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E34" w:rsidRDefault="00992338">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3GPP TSG RAN WG1 #107bis-e</w:t>
      </w:r>
      <w:r>
        <w:rPr>
          <w:rFonts w:ascii="Arial" w:eastAsia="MS Mincho" w:hAnsi="Arial" w:cs="Arial"/>
          <w:b/>
          <w:bCs/>
          <w:sz w:val="22"/>
        </w:rPr>
        <w:tab/>
        <w:t xml:space="preserve">                                                                                    R1-2200088</w:t>
      </w:r>
    </w:p>
    <w:bookmarkEnd w:id="0"/>
    <w:bookmarkEnd w:id="1"/>
    <w:p w:rsidR="00DB7E34" w:rsidRDefault="00992338">
      <w:pPr>
        <w:tabs>
          <w:tab w:val="center" w:pos="4536"/>
          <w:tab w:val="right" w:pos="9072"/>
        </w:tabs>
        <w:spacing w:before="120"/>
        <w:rPr>
          <w:rFonts w:ascii="Arial" w:hAnsi="Arial" w:cs="Arial"/>
          <w:b/>
          <w:bCs/>
          <w:sz w:val="21"/>
        </w:rPr>
      </w:pPr>
      <w:r>
        <w:rPr>
          <w:rFonts w:ascii="Arial" w:hAnsi="Arial" w:cs="Arial"/>
          <w:b/>
          <w:bCs/>
          <w:sz w:val="21"/>
        </w:rPr>
        <w:t>e-Meeting, January 17</w:t>
      </w:r>
      <w:r>
        <w:rPr>
          <w:rFonts w:ascii="Arial" w:hAnsi="Arial" w:cs="Arial"/>
          <w:b/>
          <w:bCs/>
          <w:sz w:val="21"/>
          <w:vertAlign w:val="superscript"/>
        </w:rPr>
        <w:t>th</w:t>
      </w:r>
      <w:r>
        <w:rPr>
          <w:rFonts w:ascii="Arial" w:hAnsi="Arial" w:cs="Arial"/>
          <w:b/>
          <w:bCs/>
          <w:sz w:val="21"/>
        </w:rPr>
        <w:t xml:space="preserve"> - January 25</w:t>
      </w:r>
      <w:r>
        <w:rPr>
          <w:rFonts w:ascii="Arial" w:hAnsi="Arial" w:cs="Arial"/>
          <w:b/>
          <w:bCs/>
          <w:sz w:val="21"/>
          <w:vertAlign w:val="superscript"/>
        </w:rPr>
        <w:t>th</w:t>
      </w:r>
      <w:r>
        <w:rPr>
          <w:rFonts w:ascii="Arial" w:hAnsi="Arial" w:cs="Arial"/>
          <w:b/>
          <w:bCs/>
          <w:sz w:val="21"/>
        </w:rPr>
        <w:t>, 2022</w:t>
      </w:r>
    </w:p>
    <w:p w:rsidR="00DB7E34" w:rsidRDefault="00DB7E34">
      <w:pPr>
        <w:pStyle w:val="af0"/>
        <w:spacing w:before="120"/>
        <w:rPr>
          <w:rFonts w:eastAsiaTheme="minorEastAsia" w:cs="Arial"/>
          <w:lang w:eastAsia="zh-CN"/>
        </w:rPr>
      </w:pPr>
    </w:p>
    <w:p w:rsidR="00DB7E34" w:rsidRDefault="00992338">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rsidR="00DB7E34" w:rsidRDefault="00992338">
      <w:pPr>
        <w:pStyle w:val="af0"/>
        <w:tabs>
          <w:tab w:val="left" w:pos="1800"/>
        </w:tabs>
        <w:spacing w:before="120"/>
        <w:rPr>
          <w:rFonts w:eastAsia="宋体" w:cs="Arial"/>
          <w:sz w:val="22"/>
          <w:lang w:eastAsia="zh-CN"/>
        </w:rPr>
      </w:pPr>
      <w:r>
        <w:rPr>
          <w:rFonts w:cs="Arial"/>
          <w:sz w:val="22"/>
        </w:rPr>
        <w:t>Title:</w:t>
      </w:r>
      <w:r>
        <w:rPr>
          <w:rFonts w:cs="Arial"/>
          <w:sz w:val="22"/>
        </w:rPr>
        <w:tab/>
        <w:t>Remaining issues on Joint channel estimation for PUSCH</w:t>
      </w:r>
    </w:p>
    <w:p w:rsidR="00DB7E34" w:rsidRDefault="00992338">
      <w:pPr>
        <w:pStyle w:val="af0"/>
        <w:tabs>
          <w:tab w:val="left" w:pos="1800"/>
        </w:tabs>
        <w:spacing w:before="120"/>
        <w:rPr>
          <w:rFonts w:eastAsia="宋体" w:cs="Arial"/>
          <w:sz w:val="22"/>
          <w:lang w:eastAsia="zh-CN"/>
        </w:rPr>
      </w:pPr>
      <w:r>
        <w:rPr>
          <w:rFonts w:cs="Arial"/>
          <w:sz w:val="22"/>
        </w:rPr>
        <w:t>Agenda Item:</w:t>
      </w:r>
      <w:r>
        <w:rPr>
          <w:rFonts w:cs="Arial"/>
          <w:sz w:val="22"/>
        </w:rPr>
        <w:tab/>
        <w:t>8.8.1.3</w:t>
      </w:r>
    </w:p>
    <w:p w:rsidR="00DB7E34" w:rsidRDefault="00992338">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rsidR="00DB7E34" w:rsidRDefault="00992338">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3"/>
      <w:bookmarkStart w:id="3" w:name="_Ref490222521"/>
      <w:bookmarkStart w:id="4" w:name="OLE_LINK14"/>
      <w:r>
        <w:rPr>
          <w:rFonts w:ascii="Arial" w:eastAsia="宋体" w:hAnsi="Arial" w:cs="Times New Roman" w:hint="eastAsia"/>
          <w:b w:val="0"/>
          <w:bCs w:val="0"/>
          <w:kern w:val="0"/>
          <w:sz w:val="36"/>
          <w:szCs w:val="20"/>
          <w:lang w:eastAsia="zh-CN"/>
        </w:rPr>
        <w:t>Introduction</w:t>
      </w:r>
    </w:p>
    <w:p w:rsidR="00DB7E34" w:rsidRDefault="00992338">
      <w:pPr>
        <w:spacing w:before="120"/>
        <w:rPr>
          <w:rFonts w:eastAsia="宋体"/>
          <w:lang w:val="en-GB" w:eastAsia="zh-CN"/>
        </w:rPr>
      </w:pPr>
      <w:r>
        <w:rPr>
          <w:rFonts w:eastAsia="宋体"/>
          <w:lang w:val="en-GB" w:eastAsia="zh-CN"/>
        </w:rPr>
        <w:t>In previous RAN1</w:t>
      </w:r>
      <w:r>
        <w:rPr>
          <w:rFonts w:eastAsia="宋体" w:hint="eastAsia"/>
          <w:lang w:val="en-GB" w:eastAsia="zh-CN"/>
        </w:rPr>
        <w:t>#</w:t>
      </w:r>
      <w:r>
        <w:rPr>
          <w:rFonts w:eastAsia="宋体"/>
          <w:lang w:val="en-GB" w:eastAsia="zh-CN"/>
        </w:rPr>
        <w:t xml:space="preserve">107 </w:t>
      </w:r>
      <w:r>
        <w:rPr>
          <w:rFonts w:eastAsia="宋体" w:hint="eastAsia"/>
          <w:lang w:val="en-GB" w:eastAsia="zh-CN"/>
        </w:rPr>
        <w:t>e-</w:t>
      </w:r>
      <w:r>
        <w:rPr>
          <w:rFonts w:eastAsia="宋体"/>
          <w:lang w:val="en-GB" w:eastAsia="zh-CN"/>
        </w:rPr>
        <w:t xml:space="preserve">meeting [1], the following agreements about </w:t>
      </w:r>
      <w:r>
        <w:rPr>
          <w:rFonts w:eastAsia="宋体" w:hint="eastAsia"/>
          <w:lang w:val="en-GB" w:eastAsia="zh-CN"/>
        </w:rPr>
        <w:t>joint</w:t>
      </w:r>
      <w:r>
        <w:rPr>
          <w:rFonts w:eastAsia="宋体"/>
          <w:lang w:val="en-GB" w:eastAsia="zh-CN"/>
        </w:rPr>
        <w:t xml:space="preserve"> channel estimation for PUSCH were achieved, and the working assumptions on TDW were also achieved. </w:t>
      </w:r>
    </w:p>
    <w:tbl>
      <w:tblPr>
        <w:tblStyle w:val="afb"/>
        <w:tblW w:w="9634" w:type="dxa"/>
        <w:tblLook w:val="04A0" w:firstRow="1" w:lastRow="0" w:firstColumn="1" w:lastColumn="0" w:noHBand="0" w:noVBand="1"/>
      </w:tblPr>
      <w:tblGrid>
        <w:gridCol w:w="9634"/>
      </w:tblGrid>
      <w:tr w:rsidR="00DB7E34">
        <w:trPr>
          <w:trHeight w:val="7022"/>
        </w:trPr>
        <w:tc>
          <w:tcPr>
            <w:tcW w:w="9634" w:type="dxa"/>
            <w:shd w:val="clear" w:color="auto" w:fill="auto"/>
          </w:tcPr>
          <w:p w:rsidR="00DB7E34" w:rsidRDefault="00992338">
            <w:pPr>
              <w:spacing w:before="120"/>
              <w:rPr>
                <w:b/>
                <w:szCs w:val="21"/>
                <w:highlight w:val="green"/>
              </w:rPr>
            </w:pPr>
            <w:r>
              <w:rPr>
                <w:b/>
                <w:szCs w:val="21"/>
                <w:highlight w:val="green"/>
              </w:rPr>
              <w:t>Agreement</w:t>
            </w:r>
          </w:p>
          <w:p w:rsidR="00DB7E34" w:rsidRDefault="00992338">
            <w:pPr>
              <w:pStyle w:val="aff4"/>
              <w:numPr>
                <w:ilvl w:val="0"/>
                <w:numId w:val="9"/>
              </w:numPr>
              <w:autoSpaceDE w:val="0"/>
              <w:autoSpaceDN w:val="0"/>
              <w:adjustRightInd w:val="0"/>
              <w:snapToGrid w:val="0"/>
              <w:spacing w:beforeLines="0" w:before="0" w:line="259" w:lineRule="auto"/>
              <w:ind w:firstLineChars="0"/>
              <w:rPr>
                <w:rFonts w:ascii="Times New Roman" w:hAnsi="Times New Roman" w:cs="Times New Roman"/>
                <w:sz w:val="21"/>
                <w:szCs w:val="21"/>
              </w:rPr>
            </w:pPr>
            <w:r>
              <w:rPr>
                <w:rFonts w:ascii="Times New Roman" w:hAnsi="Times New Roman" w:cs="Times New Roman"/>
                <w:sz w:val="21"/>
                <w:szCs w:val="21"/>
              </w:rPr>
              <w:t>If DM-RS bundling is supported, UE is mandatory to support restarting DM-RS bundling due to semi-static events. UE capability of restarting DMRS bundling is applied only to dynamic events.</w:t>
            </w:r>
          </w:p>
          <w:p w:rsidR="00DB7E34" w:rsidRDefault="00992338">
            <w:pPr>
              <w:pStyle w:val="aff4"/>
              <w:numPr>
                <w:ilvl w:val="1"/>
                <w:numId w:val="10"/>
              </w:numPr>
              <w:autoSpaceDE w:val="0"/>
              <w:autoSpaceDN w:val="0"/>
              <w:adjustRightInd w:val="0"/>
              <w:snapToGrid w:val="0"/>
              <w:spacing w:beforeLines="0" w:before="0" w:line="259" w:lineRule="auto"/>
              <w:ind w:firstLineChars="0"/>
              <w:rPr>
                <w:rFonts w:ascii="Times New Roman" w:hAnsi="Times New Roman" w:cs="Times New Roman"/>
                <w:color w:val="000000"/>
                <w:sz w:val="21"/>
                <w:szCs w:val="21"/>
              </w:rPr>
            </w:pPr>
            <w:r>
              <w:rPr>
                <w:rFonts w:ascii="Times New Roman" w:hAnsi="Times New Roman" w:cs="Times New Roman"/>
                <w:color w:val="000000"/>
                <w:sz w:val="21"/>
                <w:szCs w:val="21"/>
              </w:rPr>
              <w:t>A</w:t>
            </w:r>
            <w:r>
              <w:rPr>
                <w:rFonts w:ascii="Times New Roman" w:hAnsi="Times New Roman" w:cs="Times New Roman"/>
                <w:bCs/>
                <w:color w:val="000000"/>
                <w:sz w:val="21"/>
                <w:szCs w:val="21"/>
              </w:rPr>
              <w:t>n event is regarded as a dynamic event if it is triggered by a DCI or MAC-CE, otherwise it is regarded as a semi-static event.</w:t>
            </w:r>
          </w:p>
          <w:p w:rsidR="00DB7E34" w:rsidRDefault="00992338">
            <w:pPr>
              <w:pStyle w:val="aff4"/>
              <w:numPr>
                <w:ilvl w:val="1"/>
                <w:numId w:val="10"/>
              </w:numPr>
              <w:autoSpaceDE w:val="0"/>
              <w:autoSpaceDN w:val="0"/>
              <w:adjustRightInd w:val="0"/>
              <w:snapToGrid w:val="0"/>
              <w:spacing w:beforeLines="0" w:before="0" w:line="259" w:lineRule="auto"/>
              <w:ind w:firstLineChars="0"/>
              <w:rPr>
                <w:rFonts w:ascii="Times New Roman" w:hAnsi="Times New Roman" w:cs="Times New Roman"/>
                <w:bCs/>
                <w:color w:val="000000"/>
                <w:sz w:val="21"/>
                <w:szCs w:val="21"/>
              </w:rPr>
            </w:pPr>
            <w:r>
              <w:rPr>
                <w:rFonts w:ascii="Times New Roman" w:eastAsia="等线" w:hAnsi="Times New Roman" w:cs="Times New Roman"/>
                <w:bCs/>
                <w:color w:val="000000"/>
                <w:sz w:val="21"/>
                <w:szCs w:val="21"/>
              </w:rPr>
              <w:t xml:space="preserve">Note: At least </w:t>
            </w:r>
            <w:r>
              <w:rPr>
                <w:rFonts w:ascii="Times New Roman" w:hAnsi="Times New Roman" w:cs="Times New Roman"/>
                <w:bCs/>
                <w:color w:val="000000"/>
                <w:sz w:val="21"/>
                <w:szCs w:val="21"/>
              </w:rPr>
              <w:t>frequency hopping event is considered as semi-static event.</w:t>
            </w:r>
          </w:p>
          <w:p w:rsidR="00DB7E34" w:rsidRDefault="00992338">
            <w:pPr>
              <w:shd w:val="clear" w:color="auto" w:fill="FFFFFF"/>
              <w:spacing w:before="120"/>
              <w:rPr>
                <w:rFonts w:eastAsia="Microsoft YaHei UI"/>
                <w:color w:val="000000"/>
                <w:szCs w:val="21"/>
              </w:rPr>
            </w:pPr>
            <w:r>
              <w:rPr>
                <w:rFonts w:eastAsia="Microsoft YaHei UI"/>
                <w:b/>
                <w:bCs/>
                <w:color w:val="000000"/>
                <w:szCs w:val="21"/>
                <w:shd w:val="clear" w:color="auto" w:fill="00FF00"/>
              </w:rPr>
              <w:t>Agreement</w:t>
            </w:r>
          </w:p>
          <w:p w:rsidR="00DB7E34" w:rsidRDefault="00992338">
            <w:pPr>
              <w:numPr>
                <w:ilvl w:val="0"/>
                <w:numId w:val="11"/>
              </w:numPr>
              <w:shd w:val="clear" w:color="auto" w:fill="FFFFFF"/>
              <w:spacing w:beforeLines="0" w:before="120" w:line="235" w:lineRule="atLeast"/>
              <w:rPr>
                <w:rFonts w:eastAsia="宋体"/>
                <w:color w:val="000000"/>
                <w:szCs w:val="21"/>
              </w:rPr>
            </w:pPr>
            <w:r>
              <w:rPr>
                <w:rFonts w:eastAsia="宋体"/>
                <w:color w:val="000000"/>
                <w:szCs w:val="21"/>
              </w:rPr>
              <w:t>If DMRS bundling and UL beam switching for multi-TRP operation are configured simultaneously, UL beam switching for multi-TRP operation constitutes an event that violates power consistency and phase continuity.</w:t>
            </w:r>
          </w:p>
          <w:p w:rsidR="00DB7E34" w:rsidRDefault="00992338">
            <w:pPr>
              <w:numPr>
                <w:ilvl w:val="1"/>
                <w:numId w:val="11"/>
              </w:numPr>
              <w:shd w:val="clear" w:color="auto" w:fill="FFFFFF"/>
              <w:spacing w:beforeLines="0" w:before="120" w:line="235" w:lineRule="atLeast"/>
              <w:rPr>
                <w:rFonts w:eastAsia="宋体"/>
                <w:color w:val="000000"/>
                <w:szCs w:val="21"/>
              </w:rPr>
            </w:pPr>
            <w:r>
              <w:rPr>
                <w:rFonts w:eastAsia="宋体"/>
                <w:color w:val="000000"/>
                <w:szCs w:val="21"/>
              </w:rPr>
              <w:t xml:space="preserve">FFS: UL beam switching for multi-TRP operation is regarded as a semi-static event. </w:t>
            </w:r>
          </w:p>
          <w:p w:rsidR="00DB7E34" w:rsidRDefault="00992338">
            <w:pPr>
              <w:spacing w:before="120"/>
              <w:rPr>
                <w:b/>
                <w:highlight w:val="darkYellow"/>
              </w:rPr>
            </w:pPr>
            <w:r>
              <w:rPr>
                <w:b/>
                <w:highlight w:val="darkYellow"/>
              </w:rPr>
              <w:t>Working assumption:</w:t>
            </w:r>
          </w:p>
          <w:p w:rsidR="00DB7E34" w:rsidRDefault="00992338">
            <w:pPr>
              <w:pStyle w:val="aff4"/>
              <w:numPr>
                <w:ilvl w:val="0"/>
                <w:numId w:val="12"/>
              </w:numPr>
              <w:autoSpaceDE w:val="0"/>
              <w:autoSpaceDN w:val="0"/>
              <w:adjustRightInd w:val="0"/>
              <w:snapToGrid w:val="0"/>
              <w:spacing w:beforeLines="0" w:before="0" w:line="259" w:lineRule="auto"/>
              <w:ind w:firstLineChars="0"/>
              <w:rPr>
                <w:rFonts w:ascii="Times New Roman" w:hAnsi="Times New Roman" w:cs="Times New Roman"/>
                <w:sz w:val="21"/>
                <w:szCs w:val="21"/>
              </w:rPr>
            </w:pPr>
            <w:r>
              <w:rPr>
                <w:rFonts w:ascii="Times New Roman" w:hAnsi="Times New Roman" w:cs="Times New Roman"/>
                <w:sz w:val="21"/>
                <w:szCs w:val="21"/>
              </w:rPr>
              <w:t>The action of group common TPC commands with format 2_2 does not constitute an event that violates power consistency and phase continuity.</w:t>
            </w:r>
          </w:p>
          <w:p w:rsidR="00DB7E34" w:rsidRDefault="00992338">
            <w:pPr>
              <w:pStyle w:val="aff4"/>
              <w:numPr>
                <w:ilvl w:val="1"/>
                <w:numId w:val="13"/>
              </w:numPr>
              <w:autoSpaceDE w:val="0"/>
              <w:autoSpaceDN w:val="0"/>
              <w:adjustRightInd w:val="0"/>
              <w:snapToGrid w:val="0"/>
              <w:spacing w:beforeLines="0" w:before="0" w:after="0"/>
              <w:ind w:left="780" w:firstLineChars="0"/>
              <w:rPr>
                <w:rFonts w:ascii="Times New Roman" w:hAnsi="Times New Roman" w:cs="Times New Roman"/>
                <w:sz w:val="21"/>
                <w:szCs w:val="21"/>
              </w:rPr>
            </w:pPr>
            <w:r>
              <w:rPr>
                <w:rFonts w:ascii="Times New Roman" w:hAnsi="Times New Roman" w:cs="Times New Roman"/>
                <w:sz w:val="21"/>
                <w:szCs w:val="21"/>
              </w:rPr>
              <w:t xml:space="preserve">If UE is configured to </w:t>
            </w:r>
            <w:r>
              <w:rPr>
                <w:rFonts w:ascii="Times New Roman" w:hAnsi="Times New Roman" w:cs="Times New Roman"/>
                <w:bCs/>
                <w:sz w:val="21"/>
                <w:szCs w:val="21"/>
              </w:rPr>
              <w:t>accumulate TPC commands,</w:t>
            </w:r>
          </w:p>
          <w:p w:rsidR="00DB7E34" w:rsidRDefault="00992338">
            <w:pPr>
              <w:numPr>
                <w:ilvl w:val="2"/>
                <w:numId w:val="14"/>
              </w:numPr>
              <w:autoSpaceDE w:val="0"/>
              <w:autoSpaceDN w:val="0"/>
              <w:adjustRightInd w:val="0"/>
              <w:snapToGrid w:val="0"/>
              <w:spacing w:beforeLines="0" w:before="120" w:after="0"/>
              <w:rPr>
                <w:rFonts w:eastAsia="宋体"/>
                <w:szCs w:val="21"/>
              </w:rPr>
            </w:pPr>
            <w:r>
              <w:rPr>
                <w:rFonts w:eastAsia="宋体"/>
                <w:szCs w:val="21"/>
              </w:rPr>
              <w:t>If UE receives TPC commands that would take into effect during a configured TDW, UE accumulates TPC commands without taking effect during the current configured TDW. TPC commands take effect after the current configured TDW.</w:t>
            </w:r>
          </w:p>
          <w:p w:rsidR="00DB7E34" w:rsidRDefault="00992338">
            <w:pPr>
              <w:pStyle w:val="aff4"/>
              <w:numPr>
                <w:ilvl w:val="1"/>
                <w:numId w:val="13"/>
              </w:numPr>
              <w:autoSpaceDE w:val="0"/>
              <w:autoSpaceDN w:val="0"/>
              <w:adjustRightInd w:val="0"/>
              <w:snapToGrid w:val="0"/>
              <w:spacing w:beforeLines="0" w:before="0" w:after="0"/>
              <w:ind w:left="780" w:firstLineChars="0"/>
              <w:rPr>
                <w:rFonts w:ascii="Times New Roman" w:hAnsi="Times New Roman" w:cs="Times New Roman"/>
                <w:sz w:val="21"/>
                <w:szCs w:val="21"/>
              </w:rPr>
            </w:pPr>
            <w:r>
              <w:rPr>
                <w:rFonts w:ascii="Times New Roman" w:hAnsi="Times New Roman" w:cs="Times New Roman"/>
                <w:sz w:val="21"/>
                <w:szCs w:val="21"/>
              </w:rPr>
              <w:t>If UE is not configured to accumulate TPC commands</w:t>
            </w:r>
          </w:p>
          <w:p w:rsidR="00DB7E34" w:rsidRDefault="00992338">
            <w:pPr>
              <w:numPr>
                <w:ilvl w:val="2"/>
                <w:numId w:val="14"/>
              </w:numPr>
              <w:autoSpaceDE w:val="0"/>
              <w:autoSpaceDN w:val="0"/>
              <w:adjustRightInd w:val="0"/>
              <w:snapToGrid w:val="0"/>
              <w:spacing w:beforeLines="0" w:before="120" w:after="0"/>
              <w:rPr>
                <w:rFonts w:eastAsia="宋体"/>
                <w:szCs w:val="21"/>
              </w:rPr>
            </w:pPr>
            <w:r>
              <w:rPr>
                <w:rFonts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rsidR="00DB7E34" w:rsidRDefault="00992338">
            <w:pPr>
              <w:numPr>
                <w:ilvl w:val="3"/>
                <w:numId w:val="14"/>
              </w:numPr>
              <w:autoSpaceDE w:val="0"/>
              <w:autoSpaceDN w:val="0"/>
              <w:adjustRightInd w:val="0"/>
              <w:snapToGrid w:val="0"/>
              <w:spacing w:beforeLines="0" w:before="120" w:after="0"/>
              <w:rPr>
                <w:rFonts w:eastAsia="宋体"/>
                <w:szCs w:val="21"/>
              </w:rPr>
            </w:pPr>
            <w:r>
              <w:rPr>
                <w:rFonts w:eastAsia="宋体"/>
                <w:szCs w:val="21"/>
              </w:rPr>
              <w:t>FFS: no more than 1 TPC command is expected to take effect during a configured TDW.</w:t>
            </w:r>
          </w:p>
        </w:tc>
      </w:tr>
    </w:tbl>
    <w:p w:rsidR="00DB7E34" w:rsidRDefault="00992338">
      <w:pPr>
        <w:spacing w:before="120"/>
        <w:rPr>
          <w:rFonts w:eastAsia="等线"/>
          <w:lang w:eastAsia="zh-CN"/>
        </w:rPr>
      </w:pPr>
      <w:r>
        <w:rPr>
          <w:rFonts w:eastAsia="等线"/>
          <w:lang w:eastAsia="zh-CN"/>
        </w:rPr>
        <w:t>I</w:t>
      </w:r>
      <w:r>
        <w:rPr>
          <w:rFonts w:eastAsia="等线" w:hint="eastAsia"/>
          <w:lang w:eastAsia="zh-CN"/>
        </w:rPr>
        <w:t>n t</w:t>
      </w:r>
      <w:r>
        <w:rPr>
          <w:rFonts w:eastAsia="等线"/>
          <w:lang w:eastAsia="zh-CN"/>
        </w:rPr>
        <w:t>his contribution</w:t>
      </w:r>
      <w:r>
        <w:rPr>
          <w:rFonts w:eastAsia="等线" w:hint="eastAsia"/>
          <w:lang w:eastAsia="zh-CN"/>
        </w:rPr>
        <w:t>,</w:t>
      </w:r>
      <w:r>
        <w:rPr>
          <w:rFonts w:eastAsia="等线"/>
          <w:lang w:eastAsia="zh-CN"/>
        </w:rPr>
        <w:t xml:space="preserve"> </w:t>
      </w:r>
      <w:r>
        <w:rPr>
          <w:rFonts w:eastAsia="等线" w:hint="eastAsia"/>
          <w:lang w:eastAsia="zh-CN"/>
        </w:rPr>
        <w:t>we</w:t>
      </w:r>
      <w:r>
        <w:rPr>
          <w:rFonts w:eastAsia="等线"/>
          <w:lang w:eastAsia="zh-CN"/>
        </w:rPr>
        <w:t xml:space="preserve"> will </w:t>
      </w:r>
      <w:bookmarkStart w:id="5" w:name="OLE_LINK3"/>
      <w:r>
        <w:rPr>
          <w:rFonts w:eastAsia="等线"/>
          <w:lang w:eastAsia="zh-CN"/>
        </w:rPr>
        <w:t>discuss the remaining issues on the mechanism of enabling joint channel estimation</w:t>
      </w:r>
      <w:r w:rsidR="00251FAC">
        <w:rPr>
          <w:rFonts w:eastAsia="等线"/>
          <w:lang w:eastAsia="zh-CN"/>
        </w:rPr>
        <w:t xml:space="preserve"> and provide some text proposals</w:t>
      </w:r>
      <w:r>
        <w:rPr>
          <w:rFonts w:eastAsia="等线"/>
          <w:lang w:eastAsia="zh-CN"/>
        </w:rPr>
        <w:t>.</w:t>
      </w:r>
      <w:bookmarkStart w:id="6" w:name="_GoBack"/>
      <w:bookmarkEnd w:id="5"/>
      <w:bookmarkEnd w:id="6"/>
    </w:p>
    <w:p w:rsidR="00DB7E34" w:rsidRDefault="00992338">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on remaining issues</w:t>
      </w:r>
    </w:p>
    <w:p w:rsidR="00DB7E34" w:rsidRDefault="00992338">
      <w:pPr>
        <w:spacing w:before="120"/>
        <w:rPr>
          <w:rFonts w:eastAsia="等线"/>
          <w:b/>
          <w:u w:val="single"/>
        </w:rPr>
      </w:pPr>
      <w:r>
        <w:rPr>
          <w:rFonts w:eastAsia="等线"/>
          <w:b/>
          <w:u w:val="single"/>
        </w:rPr>
        <w:t>Maximum gap length</w:t>
      </w:r>
    </w:p>
    <w:p w:rsidR="00DB7E34" w:rsidRDefault="00992338">
      <w:pPr>
        <w:pStyle w:val="a1"/>
        <w:spacing w:before="120"/>
        <w:rPr>
          <w:rFonts w:ascii="Times New Roman" w:eastAsia="宋体" w:hAnsi="Times New Roman"/>
          <w:lang w:eastAsia="zh-CN"/>
        </w:rPr>
      </w:pPr>
      <w:r>
        <w:rPr>
          <w:rFonts w:ascii="Times New Roman" w:eastAsia="宋体" w:hAnsi="Times New Roman"/>
          <w:lang w:eastAsia="zh-CN"/>
        </w:rPr>
        <w:t xml:space="preserve">In RAN1#106 e-meeting, </w:t>
      </w:r>
      <w:r>
        <w:rPr>
          <w:rFonts w:ascii="Times New Roman" w:eastAsia="等线" w:hAnsi="Times New Roman"/>
          <w:bCs/>
          <w:szCs w:val="21"/>
        </w:rPr>
        <w:t>gap between two PUSCH/PUCCH transmissions</w:t>
      </w:r>
      <w:r>
        <w:rPr>
          <w:rFonts w:ascii="Times New Roman" w:eastAsia="等线" w:hAnsi="Times New Roman"/>
          <w:bCs/>
          <w:color w:val="FF0000"/>
          <w:szCs w:val="21"/>
        </w:rPr>
        <w:t xml:space="preserve"> </w:t>
      </w:r>
      <w:r>
        <w:rPr>
          <w:rFonts w:ascii="Times New Roman" w:eastAsia="等线" w:hAnsi="Times New Roman"/>
          <w:bCs/>
          <w:szCs w:val="21"/>
        </w:rPr>
        <w:t>exceed</w:t>
      </w:r>
      <w:r>
        <w:rPr>
          <w:rFonts w:ascii="Times New Roman" w:eastAsia="等线" w:hAnsi="Times New Roman" w:hint="eastAsia"/>
          <w:bCs/>
          <w:szCs w:val="21"/>
          <w:lang w:eastAsia="zh-CN"/>
        </w:rPr>
        <w:t>ing</w:t>
      </w:r>
      <w:r>
        <w:rPr>
          <w:rFonts w:ascii="Times New Roman" w:eastAsia="等线" w:hAnsi="Times New Roman"/>
          <w:bCs/>
          <w:szCs w:val="21"/>
        </w:rPr>
        <w:t xml:space="preserve"> 13 symbols</w:t>
      </w:r>
      <w:r>
        <w:rPr>
          <w:rFonts w:ascii="Times New Roman" w:eastAsia="宋体" w:hAnsi="Times New Roman"/>
          <w:lang w:eastAsia="zh-CN"/>
        </w:rPr>
        <w:t xml:space="preserve"> was regarded as an event</w:t>
      </w:r>
      <w:r>
        <w:rPr>
          <w:rFonts w:ascii="Times New Roman" w:eastAsia="宋体" w:hAnsi="Times New Roman"/>
          <w:szCs w:val="21"/>
        </w:rPr>
        <w:t xml:space="preserve">. From common understanding, 13 symbols are the maximum gap in a slot in the normal CP case, while in the extended CP case, the maximum gap of 13 symbols will definitely exceed one slot duration, which violates the power consistency and phase continuity. Considering the slot with extended CP only has 12 symbols, the maximum gap length should be 11 symbols in the extended CP case to maintain the power consistency and phase continuity.  </w:t>
      </w:r>
    </w:p>
    <w:p w:rsidR="00DB7E34" w:rsidRDefault="00992338">
      <w:pPr>
        <w:pStyle w:val="a1"/>
        <w:spacing w:before="120"/>
        <w:rPr>
          <w:rFonts w:ascii="Times New Roman" w:eastAsia="宋体" w:hAnsi="Times New Roman"/>
          <w:lang w:eastAsia="zh-CN"/>
        </w:rPr>
      </w:pPr>
      <w:r>
        <w:rPr>
          <w:rFonts w:eastAsiaTheme="minorEastAsia" w:hint="eastAsia"/>
          <w:b/>
          <w:i/>
          <w:iCs/>
          <w:lang w:val="en-GB"/>
        </w:rPr>
        <w:lastRenderedPageBreak/>
        <w:t>P</w:t>
      </w:r>
      <w:r>
        <w:rPr>
          <w:rFonts w:eastAsiaTheme="minorEastAsia"/>
          <w:b/>
          <w:i/>
          <w:iCs/>
          <w:lang w:val="en-GB"/>
        </w:rPr>
        <w:t xml:space="preserve">roposal 1: For extended CP case, support to define 11 symbols as the maximum gap length to maintain the power consistency and phase continuity. </w:t>
      </w:r>
    </w:p>
    <w:p w:rsidR="00DB7E34" w:rsidRDefault="00DB7E34">
      <w:pPr>
        <w:pStyle w:val="a1"/>
        <w:spacing w:before="120"/>
        <w:rPr>
          <w:rFonts w:ascii="Times New Roman" w:eastAsia="宋体" w:hAnsi="Times New Roman"/>
          <w:lang w:eastAsia="zh-CN"/>
        </w:rPr>
      </w:pPr>
    </w:p>
    <w:p w:rsidR="00DB7E34" w:rsidRDefault="00992338">
      <w:pPr>
        <w:spacing w:before="120"/>
        <w:rPr>
          <w:rFonts w:eastAsia="等线"/>
          <w:b/>
          <w:u w:val="single"/>
        </w:rPr>
      </w:pPr>
      <w:r>
        <w:rPr>
          <w:rFonts w:eastAsia="等线" w:hint="eastAsia"/>
          <w:b/>
          <w:u w:val="single"/>
        </w:rPr>
        <w:t>D</w:t>
      </w:r>
      <w:r>
        <w:rPr>
          <w:rFonts w:eastAsia="等线"/>
          <w:b/>
          <w:u w:val="single"/>
        </w:rPr>
        <w:t>efinition of semi-static event and dynamic event</w:t>
      </w:r>
    </w:p>
    <w:p w:rsidR="00DB7E34" w:rsidRDefault="00992338">
      <w:pPr>
        <w:pStyle w:val="a1"/>
        <w:spacing w:before="120"/>
        <w:rPr>
          <w:rFonts w:ascii="Times New Roman" w:eastAsia="宋体" w:hAnsi="Times New Roman"/>
          <w:lang w:eastAsia="zh-CN"/>
        </w:rPr>
      </w:pPr>
      <w:r>
        <w:rPr>
          <w:rFonts w:ascii="Times New Roman" w:eastAsia="宋体" w:hAnsi="Times New Roman"/>
          <w:lang w:eastAsia="zh-CN"/>
        </w:rPr>
        <w:t>In the last e-meeting, an agreement has been achieved on the definition of dynamic events and semi-static events, an event is regarded as a dynamic event if it is triggered by a DCI or MAC-CE, otherwise it is regarded as a semi-static event. While frequency hopping event, which is configured by RRC but triggered by the hopping flag field in DCI, is considered as the semi-static event as well</w:t>
      </w:r>
      <w:r>
        <w:rPr>
          <w:rFonts w:ascii="Times New Roman" w:eastAsia="宋体" w:hAnsi="Times New Roman" w:hint="eastAsia"/>
          <w:lang w:eastAsia="zh-CN"/>
        </w:rPr>
        <w:t xml:space="preserve">. The reason to consider the frequency hopping as semi static event is the </w:t>
      </w:r>
      <w:r>
        <w:rPr>
          <w:rFonts w:ascii="Times New Roman" w:eastAsia="宋体" w:hAnsi="Times New Roman"/>
          <w:lang w:eastAsia="zh-CN"/>
        </w:rPr>
        <w:t>‘</w:t>
      </w:r>
      <w:r>
        <w:rPr>
          <w:rFonts w:ascii="Times New Roman" w:eastAsia="宋体" w:hAnsi="Times New Roman" w:hint="eastAsia"/>
          <w:lang w:eastAsia="zh-CN"/>
        </w:rPr>
        <w:t>frequency hopping flag</w:t>
      </w:r>
      <w:r>
        <w:rPr>
          <w:rFonts w:ascii="Times New Roman" w:eastAsia="宋体" w:hAnsi="Times New Roman"/>
          <w:lang w:eastAsia="zh-CN"/>
        </w:rPr>
        <w:t>’</w:t>
      </w:r>
      <w:r>
        <w:rPr>
          <w:rFonts w:ascii="Times New Roman" w:eastAsia="宋体" w:hAnsi="Times New Roman" w:hint="eastAsia"/>
          <w:lang w:eastAsia="zh-CN"/>
        </w:rPr>
        <w:t xml:space="preserve"> is indicated together with the UL grant, which is known prior to the first PUSCH repetition</w:t>
      </w:r>
      <w:r>
        <w:rPr>
          <w:rFonts w:ascii="Times New Roman" w:eastAsia="宋体" w:hAnsi="Times New Roman"/>
          <w:lang w:eastAsia="zh-CN"/>
        </w:rPr>
        <w:t>.</w:t>
      </w:r>
      <w:r>
        <w:rPr>
          <w:rFonts w:ascii="Times New Roman" w:eastAsia="宋体" w:hAnsi="Times New Roman" w:hint="eastAsia"/>
          <w:lang w:eastAsia="zh-CN"/>
        </w:rPr>
        <w:t xml:space="preserve"> Hence</w:t>
      </w:r>
      <w:r>
        <w:rPr>
          <w:rFonts w:ascii="Times New Roman" w:eastAsia="宋体" w:hAnsi="Times New Roman"/>
          <w:lang w:eastAsia="zh-CN"/>
        </w:rPr>
        <w:t>, the event indicated by the</w:t>
      </w:r>
      <w:r>
        <w:rPr>
          <w:rFonts w:ascii="Times New Roman" w:eastAsia="宋体" w:hAnsi="Times New Roman" w:hint="eastAsia"/>
          <w:lang w:eastAsia="zh-CN"/>
        </w:rPr>
        <w:t xml:space="preserve"> same</w:t>
      </w:r>
      <w:r>
        <w:rPr>
          <w:rFonts w:ascii="Times New Roman" w:eastAsia="宋体" w:hAnsi="Times New Roman"/>
          <w:lang w:eastAsia="zh-CN"/>
        </w:rPr>
        <w:t xml:space="preserve"> scheduling DCI can be considered as semi-static events</w:t>
      </w:r>
      <w:r>
        <w:rPr>
          <w:rFonts w:ascii="Times New Roman" w:eastAsia="宋体" w:hAnsi="Times New Roman" w:hint="eastAsia"/>
          <w:lang w:eastAsia="zh-CN"/>
        </w:rPr>
        <w:t>.</w:t>
      </w:r>
      <w:r>
        <w:rPr>
          <w:rFonts w:ascii="Times New Roman" w:eastAsia="宋体" w:hAnsi="Times New Roman"/>
          <w:lang w:eastAsia="zh-CN"/>
        </w:rPr>
        <w:t xml:space="preserve"> </w:t>
      </w:r>
      <w:r>
        <w:rPr>
          <w:rFonts w:ascii="Times New Roman" w:eastAsia="宋体" w:hAnsi="Times New Roman" w:hint="eastAsia"/>
          <w:lang w:eastAsia="zh-CN"/>
        </w:rPr>
        <w:t xml:space="preserve">While, event indicated by a separated DCI format, </w:t>
      </w:r>
      <w:r>
        <w:rPr>
          <w:rFonts w:ascii="Times New Roman" w:eastAsia="宋体" w:hAnsi="Times New Roman"/>
          <w:lang w:eastAsia="zh-CN"/>
        </w:rPr>
        <w:t xml:space="preserve">such as SFI, CI indication, </w:t>
      </w:r>
      <w:r>
        <w:rPr>
          <w:rFonts w:ascii="Times New Roman" w:eastAsia="宋体" w:hAnsi="Times New Roman" w:hint="eastAsia"/>
          <w:lang w:eastAsia="zh-CN"/>
        </w:rPr>
        <w:t>are still</w:t>
      </w:r>
      <w:r>
        <w:rPr>
          <w:rFonts w:ascii="Times New Roman" w:eastAsia="宋体" w:hAnsi="Times New Roman"/>
          <w:lang w:eastAsia="zh-CN"/>
        </w:rPr>
        <w:t xml:space="preserve"> regarded as dynamic events.</w:t>
      </w:r>
    </w:p>
    <w:p w:rsidR="00DB7E34" w:rsidRDefault="00992338">
      <w:pPr>
        <w:pStyle w:val="a1"/>
        <w:spacing w:before="120"/>
        <w:rPr>
          <w:rFonts w:ascii="Times New Roman" w:eastAsia="宋体" w:hAnsi="Times New Roman"/>
          <w:lang w:eastAsia="zh-CN"/>
        </w:rPr>
      </w:pPr>
      <w:r>
        <w:rPr>
          <w:rFonts w:ascii="Times New Roman" w:eastAsia="宋体" w:hAnsi="Times New Roman"/>
          <w:lang w:eastAsia="zh-CN"/>
        </w:rPr>
        <w:t xml:space="preserve">If invalid symbol pattern for PUSCH repetition type B is configured via </w:t>
      </w:r>
      <w:r>
        <w:rPr>
          <w:i/>
        </w:rPr>
        <w:t>invalidSymbolPatternIndicatorDCI-0-1</w:t>
      </w:r>
      <w:r>
        <w:rPr>
          <w:i/>
          <w:lang w:eastAsia="zh-CN"/>
        </w:rPr>
        <w:t xml:space="preserve"> </w:t>
      </w:r>
      <w:r>
        <w:rPr>
          <w:lang w:eastAsia="zh-CN"/>
        </w:rPr>
        <w:t xml:space="preserve">or </w:t>
      </w:r>
      <w:r>
        <w:rPr>
          <w:i/>
        </w:rPr>
        <w:t>invalidSymbolPatternIndicatorDCI-0-2</w:t>
      </w:r>
      <w:r>
        <w:rPr>
          <w:rFonts w:ascii="Times New Roman" w:eastAsia="宋体" w:hAnsi="Times New Roman"/>
          <w:lang w:eastAsia="zh-CN"/>
        </w:rPr>
        <w:t xml:space="preserve">, invalid symbol pattern </w:t>
      </w:r>
      <w:r>
        <w:rPr>
          <w:rFonts w:ascii="Times New Roman" w:eastAsia="宋体" w:hAnsi="Times New Roman" w:hint="eastAsia"/>
          <w:lang w:eastAsia="zh-CN"/>
        </w:rPr>
        <w:t xml:space="preserve">can </w:t>
      </w:r>
      <w:r>
        <w:rPr>
          <w:rFonts w:ascii="Times New Roman" w:eastAsia="宋体" w:hAnsi="Times New Roman"/>
          <w:lang w:eastAsia="zh-CN"/>
        </w:rPr>
        <w:t xml:space="preserve">be </w:t>
      </w:r>
      <w:r>
        <w:rPr>
          <w:rFonts w:ascii="Times New Roman" w:eastAsia="宋体" w:hAnsi="Times New Roman" w:hint="eastAsia"/>
          <w:lang w:eastAsia="zh-CN"/>
        </w:rPr>
        <w:t xml:space="preserve">enabled </w:t>
      </w:r>
      <w:r>
        <w:rPr>
          <w:rFonts w:ascii="Times New Roman" w:eastAsia="宋体" w:hAnsi="Times New Roman"/>
          <w:lang w:eastAsia="zh-CN"/>
        </w:rPr>
        <w:t>by setting ‘</w:t>
      </w:r>
      <w:r>
        <w:rPr>
          <w:lang w:eastAsia="zh-CN"/>
        </w:rPr>
        <w:t>invalid symbol pattern indicator’</w:t>
      </w:r>
      <w:r>
        <w:rPr>
          <w:rFonts w:hint="eastAsia"/>
          <w:lang w:eastAsia="zh-CN"/>
        </w:rPr>
        <w:t xml:space="preserve"> field</w:t>
      </w:r>
      <w:r>
        <w:rPr>
          <w:lang w:eastAsia="zh-CN"/>
        </w:rPr>
        <w:t xml:space="preserve"> to 1 in DCI.</w:t>
      </w:r>
      <w:r>
        <w:rPr>
          <w:rFonts w:ascii="Times New Roman" w:eastAsia="宋体" w:hAnsi="Times New Roman"/>
          <w:lang w:eastAsia="zh-CN"/>
        </w:rPr>
        <w:t xml:space="preserve"> Once the duration of invalid symbols exceeds 13 OFDM symbols, invalid symbol pattern would be an event </w:t>
      </w:r>
      <w:r>
        <w:rPr>
          <w:rFonts w:ascii="Times New Roman" w:eastAsia="宋体" w:hAnsi="Times New Roman"/>
          <w:szCs w:val="21"/>
        </w:rPr>
        <w:t>that violate power consistency and phase continuity</w:t>
      </w:r>
      <w:r>
        <w:rPr>
          <w:rFonts w:ascii="Times New Roman" w:eastAsia="宋体" w:hAnsi="Times New Roman"/>
          <w:lang w:eastAsia="zh-CN"/>
        </w:rPr>
        <w:t xml:space="preserve">. Hence, invalid symbol pattern should be also regarded as a semi-static event. </w:t>
      </w:r>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2: For PUSCH repetition type B, </w:t>
      </w:r>
      <w:r>
        <w:rPr>
          <w:rFonts w:eastAsiaTheme="minorEastAsia" w:hint="eastAsia"/>
          <w:b/>
          <w:i/>
          <w:iCs/>
          <w:lang w:eastAsia="zh-CN"/>
        </w:rPr>
        <w:t>gap with more than 13 OFDM symbols</w:t>
      </w:r>
      <w:r>
        <w:rPr>
          <w:rFonts w:eastAsiaTheme="minorEastAsia"/>
          <w:b/>
          <w:i/>
          <w:iCs/>
          <w:lang w:val="en-GB"/>
        </w:rPr>
        <w:t xml:space="preserve"> </w:t>
      </w:r>
      <w:r>
        <w:rPr>
          <w:rFonts w:eastAsiaTheme="minorEastAsia" w:hint="eastAsia"/>
          <w:b/>
          <w:i/>
          <w:iCs/>
          <w:lang w:eastAsia="zh-CN"/>
        </w:rPr>
        <w:t xml:space="preserve">created by </w:t>
      </w:r>
      <w:r>
        <w:rPr>
          <w:rFonts w:eastAsiaTheme="minorEastAsia"/>
          <w:b/>
          <w:i/>
          <w:iCs/>
          <w:lang w:val="en-GB"/>
        </w:rPr>
        <w:t>invalid symbol pattern</w:t>
      </w:r>
      <w:r>
        <w:rPr>
          <w:rFonts w:eastAsiaTheme="minorEastAsia" w:hint="eastAsia"/>
          <w:b/>
          <w:i/>
          <w:iCs/>
          <w:lang w:eastAsia="zh-CN"/>
        </w:rPr>
        <w:t xml:space="preserve"> is considered</w:t>
      </w:r>
      <w:r>
        <w:rPr>
          <w:rFonts w:eastAsiaTheme="minorEastAsia"/>
          <w:b/>
          <w:i/>
          <w:iCs/>
          <w:lang w:val="en-GB"/>
        </w:rPr>
        <w:t xml:space="preserve"> as a semi-static event.</w:t>
      </w:r>
    </w:p>
    <w:p w:rsidR="00DB7E34" w:rsidRDefault="00DB7E34">
      <w:pPr>
        <w:pStyle w:val="a1"/>
        <w:spacing w:before="120"/>
        <w:rPr>
          <w:rFonts w:ascii="Times New Roman" w:eastAsia="宋体" w:hAnsi="Times New Roman"/>
          <w:lang w:val="en-GB" w:eastAsia="zh-CN"/>
        </w:rPr>
      </w:pPr>
    </w:p>
    <w:p w:rsidR="00DB7E34" w:rsidRDefault="00992338">
      <w:pPr>
        <w:spacing w:before="120"/>
        <w:rPr>
          <w:rFonts w:eastAsia="等线"/>
          <w:b/>
          <w:u w:val="single"/>
        </w:rPr>
      </w:pPr>
      <w:r>
        <w:rPr>
          <w:rFonts w:eastAsia="等线"/>
          <w:b/>
          <w:u w:val="single"/>
        </w:rPr>
        <w:t>PUSCH time domain window length</w:t>
      </w:r>
    </w:p>
    <w:p w:rsidR="00DB7E34" w:rsidRDefault="00992338">
      <w:pPr>
        <w:pStyle w:val="a1"/>
        <w:spacing w:before="120"/>
        <w:rPr>
          <w:szCs w:val="20"/>
          <w:lang w:eastAsia="zh-CN"/>
        </w:rPr>
      </w:pPr>
      <w:r>
        <w:rPr>
          <w:rFonts w:ascii="Times New Roman" w:eastAsia="宋体" w:hAnsi="Times New Roman"/>
          <w:lang w:eastAsia="zh-CN"/>
        </w:rPr>
        <w:t xml:space="preserve">The value range of higher layer parameter </w:t>
      </w:r>
      <w:r>
        <w:rPr>
          <w:rFonts w:ascii="Times New Roman" w:eastAsia="等线" w:hAnsi="Times New Roman"/>
          <w:i/>
        </w:rPr>
        <w:t>PUSCH-</w:t>
      </w:r>
      <w:proofErr w:type="spellStart"/>
      <w:r>
        <w:rPr>
          <w:rFonts w:ascii="Times New Roman" w:eastAsia="等线" w:hAnsi="Times New Roman"/>
          <w:i/>
        </w:rPr>
        <w:t>TimeDomainWindowLength</w:t>
      </w:r>
      <w:proofErr w:type="spellEnd"/>
      <w:r>
        <w:rPr>
          <w:rFonts w:ascii="Times New Roman" w:eastAsia="等线" w:hAnsi="Times New Roman"/>
        </w:rPr>
        <w:t xml:space="preserve"> is still under discussion. According to response LS from RAN4 [2], </w:t>
      </w:r>
      <w:r>
        <w:rPr>
          <w:szCs w:val="20"/>
          <w:lang w:eastAsia="zh-CN"/>
        </w:rPr>
        <w:t xml:space="preserve">the impact of the maximum duration up to 32 slots is under research, and the maximum duration beyond 32 slots would not be analyzed. Thus, the window length exceeding 32 slots would not be expected to be configured. Restricting the window length less than 32 slots seems reasonable enough, and the value range of window length could be revisited if any update is provided based on RAN4 research. </w:t>
      </w:r>
    </w:p>
    <w:p w:rsidR="00DF7A5A" w:rsidRDefault="00DF7A5A">
      <w:pPr>
        <w:pStyle w:val="a1"/>
        <w:spacing w:before="120"/>
        <w:rPr>
          <w:rFonts w:ascii="Times New Roman" w:eastAsia="宋体" w:hAnsi="Times New Roman"/>
          <w:lang w:eastAsia="zh-CN"/>
        </w:rPr>
      </w:pPr>
      <w:r>
        <w:rPr>
          <w:rFonts w:ascii="Times New Roman" w:eastAsia="宋体" w:hAnsi="Times New Roman" w:hint="eastAsia"/>
          <w:lang w:eastAsia="zh-CN"/>
        </w:rPr>
        <w:t>Furthermore</w:t>
      </w:r>
      <w:r>
        <w:rPr>
          <w:rFonts w:ascii="Times New Roman" w:eastAsia="宋体" w:hAnsi="Times New Roman"/>
          <w:lang w:eastAsia="zh-CN"/>
        </w:rPr>
        <w:t xml:space="preserve">, it is reasonable </w:t>
      </w:r>
      <w:r w:rsidR="0064390F">
        <w:rPr>
          <w:rFonts w:ascii="Times New Roman" w:eastAsia="宋体" w:hAnsi="Times New Roman"/>
          <w:lang w:eastAsia="zh-CN"/>
        </w:rPr>
        <w:t xml:space="preserve">for PUSCH repetition type B </w:t>
      </w:r>
      <w:r>
        <w:rPr>
          <w:rFonts w:ascii="Times New Roman" w:eastAsia="宋体" w:hAnsi="Times New Roman"/>
          <w:lang w:eastAsia="zh-CN"/>
        </w:rPr>
        <w:t>to con</w:t>
      </w:r>
      <w:r w:rsidR="00E71DE4">
        <w:rPr>
          <w:rFonts w:ascii="Times New Roman" w:eastAsia="宋体" w:hAnsi="Times New Roman"/>
          <w:lang w:eastAsia="zh-CN"/>
        </w:rPr>
        <w:t>figure</w:t>
      </w:r>
      <w:r>
        <w:rPr>
          <w:rFonts w:ascii="Times New Roman" w:eastAsia="宋体" w:hAnsi="Times New Roman"/>
          <w:lang w:eastAsia="zh-CN"/>
        </w:rPr>
        <w:t xml:space="preserve"> 1 slot as time domain window length</w:t>
      </w:r>
      <w:r w:rsidR="00992338">
        <w:rPr>
          <w:rFonts w:ascii="Times New Roman" w:eastAsia="宋体" w:hAnsi="Times New Roman"/>
          <w:lang w:eastAsia="zh-CN"/>
        </w:rPr>
        <w:t xml:space="preserve">, which </w:t>
      </w:r>
      <w:r w:rsidR="003D2666">
        <w:rPr>
          <w:rFonts w:ascii="Times New Roman" w:eastAsia="宋体" w:hAnsi="Times New Roman"/>
          <w:lang w:eastAsia="zh-CN"/>
        </w:rPr>
        <w:t>ha</w:t>
      </w:r>
      <w:r w:rsidR="00992338">
        <w:rPr>
          <w:rFonts w:ascii="Times New Roman" w:eastAsia="宋体" w:hAnsi="Times New Roman"/>
          <w:lang w:eastAsia="zh-CN"/>
        </w:rPr>
        <w:t xml:space="preserve">s no harm for PUSCH repetition type A. Thus, 1 slot can be considered as </w:t>
      </w:r>
      <w:proofErr w:type="gramStart"/>
      <w:r w:rsidR="00992338">
        <w:rPr>
          <w:rFonts w:ascii="Times New Roman" w:eastAsia="宋体" w:hAnsi="Times New Roman"/>
          <w:lang w:eastAsia="zh-CN"/>
        </w:rPr>
        <w:t>an</w:t>
      </w:r>
      <w:proofErr w:type="gramEnd"/>
      <w:r w:rsidR="00992338">
        <w:rPr>
          <w:rFonts w:ascii="Times New Roman" w:eastAsia="宋体" w:hAnsi="Times New Roman"/>
          <w:lang w:eastAsia="zh-CN"/>
        </w:rPr>
        <w:t xml:space="preserve"> </w:t>
      </w:r>
      <w:r w:rsidR="00BD1141">
        <w:rPr>
          <w:rFonts w:ascii="Times New Roman" w:eastAsia="宋体" w:hAnsi="Times New Roman"/>
          <w:lang w:eastAsia="zh-CN"/>
        </w:rPr>
        <w:t xml:space="preserve">valid time domain window length. </w:t>
      </w:r>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3: The time domain window length </w:t>
      </w:r>
      <w:r>
        <w:rPr>
          <w:rFonts w:eastAsiaTheme="minorEastAsia" w:hint="eastAsia"/>
          <w:b/>
          <w:i/>
          <w:iCs/>
          <w:lang w:eastAsia="zh-CN"/>
        </w:rPr>
        <w:t xml:space="preserve">configured by </w:t>
      </w:r>
      <w:r>
        <w:rPr>
          <w:rFonts w:eastAsia="等线"/>
          <w:b/>
          <w:bCs/>
          <w:i/>
        </w:rPr>
        <w:t>PUSCH-</w:t>
      </w:r>
      <w:proofErr w:type="spellStart"/>
      <w:r>
        <w:rPr>
          <w:rFonts w:eastAsia="等线"/>
          <w:b/>
          <w:bCs/>
          <w:i/>
        </w:rPr>
        <w:t>TimeDomainWindowLength</w:t>
      </w:r>
      <w:proofErr w:type="spellEnd"/>
      <w:r>
        <w:rPr>
          <w:rFonts w:eastAsiaTheme="minorEastAsia"/>
          <w:b/>
          <w:bCs/>
          <w:i/>
          <w:iCs/>
          <w:lang w:val="en-GB"/>
        </w:rPr>
        <w:t xml:space="preserve"> s</w:t>
      </w:r>
      <w:r>
        <w:rPr>
          <w:rFonts w:eastAsiaTheme="minorEastAsia"/>
          <w:b/>
          <w:i/>
          <w:iCs/>
          <w:lang w:val="en-GB"/>
        </w:rPr>
        <w:t>hould</w:t>
      </w:r>
      <w:r w:rsidR="003F15A4">
        <w:rPr>
          <w:rFonts w:eastAsiaTheme="minorEastAsia"/>
          <w:b/>
          <w:i/>
          <w:iCs/>
          <w:lang w:val="en-GB"/>
        </w:rPr>
        <w:t xml:space="preserve"> support 1 slot and</w:t>
      </w:r>
      <w:r>
        <w:rPr>
          <w:rFonts w:eastAsiaTheme="minorEastAsia"/>
          <w:b/>
          <w:i/>
          <w:iCs/>
          <w:lang w:val="en-GB"/>
        </w:rPr>
        <w:t xml:space="preserve"> not exceed 32 slots.</w:t>
      </w:r>
    </w:p>
    <w:p w:rsidR="00DB7E34" w:rsidRDefault="00DB7E34">
      <w:pPr>
        <w:pStyle w:val="a1"/>
        <w:spacing w:before="120"/>
        <w:rPr>
          <w:rFonts w:ascii="Times New Roman" w:eastAsia="宋体" w:hAnsi="Times New Roman"/>
          <w:lang w:eastAsia="zh-CN"/>
        </w:rPr>
      </w:pPr>
    </w:p>
    <w:p w:rsidR="00DB7E34" w:rsidRDefault="00992338">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and text proposal on events violating the condition</w:t>
      </w:r>
    </w:p>
    <w:p w:rsidR="00DB7E34" w:rsidRDefault="00992338">
      <w:pPr>
        <w:pStyle w:val="a1"/>
        <w:spacing w:before="120"/>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ccording to the following description in TS38.213 V17.0.0 Clause 9.2.6, PUCCH</w:t>
      </w:r>
      <w:r>
        <w:rPr>
          <w:rFonts w:ascii="Times New Roman" w:eastAsia="宋体" w:hAnsi="Times New Roman" w:hint="eastAsia"/>
          <w:lang w:val="en-GB" w:eastAsia="zh-CN"/>
        </w:rPr>
        <w:t xml:space="preserve"> </w:t>
      </w:r>
      <w:r>
        <w:rPr>
          <w:rFonts w:ascii="Times New Roman" w:eastAsia="宋体" w:hAnsi="Times New Roman"/>
          <w:lang w:val="en-GB" w:eastAsia="zh-CN"/>
        </w:rPr>
        <w:t xml:space="preserve">repetitions may be configured to associate with </w:t>
      </w:r>
      <w:r>
        <w:rPr>
          <w:rFonts w:ascii="Times New Roman" w:eastAsia="宋体" w:hAnsi="Times New Roman" w:hint="eastAsia"/>
          <w:lang w:val="en-GB" w:eastAsia="zh-CN"/>
        </w:rPr>
        <w:t>t</w:t>
      </w:r>
      <w:r>
        <w:rPr>
          <w:rFonts w:ascii="Times New Roman" w:eastAsia="宋体" w:hAnsi="Times New Roman"/>
          <w:lang w:val="en-GB" w:eastAsia="zh-CN"/>
        </w:rPr>
        <w:t xml:space="preserve">wo power control parameter sets for the first and second transmission occasion. Thus, if the first and second transmission occasion apply different power control parameter sets, the power consistency and phase continuity </w:t>
      </w:r>
      <w:proofErr w:type="spellStart"/>
      <w:r>
        <w:rPr>
          <w:rFonts w:ascii="Times New Roman" w:eastAsia="宋体" w:hAnsi="Times New Roman"/>
          <w:lang w:val="en-GB" w:eastAsia="zh-CN"/>
        </w:rPr>
        <w:t>can not</w:t>
      </w:r>
      <w:proofErr w:type="spellEnd"/>
      <w:r>
        <w:rPr>
          <w:rFonts w:ascii="Times New Roman" w:eastAsia="宋体" w:hAnsi="Times New Roman"/>
          <w:lang w:val="en-GB" w:eastAsia="zh-CN"/>
        </w:rPr>
        <w:t xml:space="preserve"> be maintained, which should be regarded as an event. </w:t>
      </w:r>
    </w:p>
    <w:tbl>
      <w:tblPr>
        <w:tblStyle w:val="afb"/>
        <w:tblW w:w="0" w:type="auto"/>
        <w:tblLook w:val="04A0" w:firstRow="1" w:lastRow="0" w:firstColumn="1" w:lastColumn="0" w:noHBand="0" w:noVBand="1"/>
      </w:tblPr>
      <w:tblGrid>
        <w:gridCol w:w="9631"/>
      </w:tblGrid>
      <w:tr w:rsidR="00DB7E34">
        <w:tc>
          <w:tcPr>
            <w:tcW w:w="9631" w:type="dxa"/>
          </w:tcPr>
          <w:p w:rsidR="00DB7E34" w:rsidRDefault="00992338">
            <w:pPr>
              <w:pStyle w:val="B1"/>
              <w:spacing w:before="120"/>
              <w:ind w:left="0" w:firstLine="0"/>
              <w:rPr>
                <w:rFonts w:ascii="Arial" w:hAnsi="Arial" w:cs="Arial"/>
                <w:sz w:val="28"/>
                <w:szCs w:val="28"/>
              </w:rPr>
            </w:pPr>
            <w:r>
              <w:rPr>
                <w:rFonts w:ascii="Arial" w:hAnsi="Arial" w:cs="Arial"/>
                <w:sz w:val="28"/>
                <w:szCs w:val="28"/>
              </w:rPr>
              <w:t>9.2.6</w:t>
            </w:r>
            <w:r>
              <w:rPr>
                <w:rFonts w:ascii="Arial" w:hAnsi="Arial" w:cs="Arial"/>
                <w:sz w:val="28"/>
                <w:szCs w:val="28"/>
              </w:rPr>
              <w:tab/>
              <w:t>PUCCH repetition procedure</w:t>
            </w:r>
          </w:p>
          <w:p w:rsidR="00DB7E34" w:rsidRDefault="00992338">
            <w:pPr>
              <w:pStyle w:val="B1"/>
              <w:spacing w:before="120"/>
              <w:rPr>
                <w:rFonts w:eastAsiaTheme="minorEastAsia"/>
                <w:lang w:eastAsia="zh-CN"/>
              </w:rPr>
            </w:pPr>
            <w:r>
              <w:rPr>
                <w:rFonts w:eastAsiaTheme="minorEastAsia"/>
                <w:lang w:eastAsia="zh-CN"/>
              </w:rPr>
              <w:t>……</w:t>
            </w:r>
          </w:p>
          <w:p w:rsidR="00DB7E34" w:rsidRDefault="00992338">
            <w:pPr>
              <w:pStyle w:val="B1"/>
              <w:spacing w:before="120"/>
            </w:pPr>
            <w:r>
              <w:t>When a PUCCH resource used for repetitions of a PUCCH transmission by a UE includes first and second spatial settings, or first and second sets of power control parameters, as described in</w:t>
            </w:r>
            <w:r>
              <w:rPr>
                <w:iCs/>
                <w:lang w:val="en-US"/>
              </w:rPr>
              <w:t xml:space="preserve"> </w:t>
            </w:r>
            <w:r>
              <w:t>[11, TS 38.321] and in clause 7.2.1, the UE</w:t>
            </w:r>
          </w:p>
          <w:p w:rsidR="00DB7E34" w:rsidRDefault="00992338">
            <w:pPr>
              <w:pStyle w:val="B1"/>
              <w:spacing w:before="120"/>
              <w:rPr>
                <w:lang w:val="en-US"/>
              </w:rPr>
            </w:pPr>
            <w:r>
              <w:t>-</w:t>
            </w:r>
            <w:r>
              <w:tab/>
            </w:r>
            <w:r>
              <w:rPr>
                <w:lang w:val="en-US"/>
              </w:rPr>
              <w:t>uses the first and second spatial settings,</w:t>
            </w:r>
            <w:r>
              <w:rPr>
                <w:highlight w:val="yellow"/>
                <w:lang w:val="en-US"/>
              </w:rPr>
              <w:t xml:space="preserve"> or the </w:t>
            </w:r>
            <w:r>
              <w:rPr>
                <w:highlight w:val="yellow"/>
              </w:rPr>
              <w:t>first and second sets of power control parameters</w:t>
            </w:r>
            <w:r>
              <w:rPr>
                <w:highlight w:val="yellow"/>
                <w:lang w:val="en-US"/>
              </w:rPr>
              <w:t>,</w:t>
            </w:r>
            <w:r>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Pr>
                <w:lang w:val="en-US"/>
              </w:rPr>
              <w:t>,</w:t>
            </w:r>
          </w:p>
          <w:p w:rsidR="00DB7E34" w:rsidRDefault="00992338">
            <w:pPr>
              <w:pStyle w:val="B1"/>
              <w:spacing w:before="120" w:line="256" w:lineRule="auto"/>
              <w:rPr>
                <w:rFonts w:eastAsiaTheme="minorEastAsia"/>
                <w:b/>
                <w:i/>
                <w:iCs/>
              </w:rPr>
            </w:pPr>
            <w:r>
              <w:lastRenderedPageBreak/>
              <w:t>-</w:t>
            </w:r>
            <w:r>
              <w:tab/>
              <w:t>alternates between the first and second spatial setting</w:t>
            </w:r>
            <w:r>
              <w:rPr>
                <w:lang w:val="en-US"/>
              </w:rPr>
              <w:t xml:space="preserve">s, </w:t>
            </w:r>
            <w:r>
              <w:rPr>
                <w:highlight w:val="yellow"/>
                <w:lang w:val="en-US"/>
              </w:rPr>
              <w:t xml:space="preserve">or between the </w:t>
            </w:r>
            <w:r>
              <w:rPr>
                <w:highlight w:val="yellow"/>
              </w:rPr>
              <w:t>first and second sets of power control parameters</w:t>
            </w:r>
            <w:r>
              <w:rPr>
                <w:highlight w:val="yellow"/>
                <w:lang w:val="en-US"/>
              </w:rPr>
              <w:t>,</w:t>
            </w:r>
            <w:r>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Pr>
                <w:lang w:val="en-US"/>
              </w:rPr>
              <w:t xml:space="preserve"> if </w:t>
            </w:r>
            <w:r>
              <w:rPr>
                <w:i/>
                <w:iCs/>
                <w:lang w:val="en-US"/>
              </w:rPr>
              <w:t>m</w:t>
            </w:r>
            <w:proofErr w:type="spellStart"/>
            <w:r>
              <w:rPr>
                <w:i/>
                <w:iCs/>
              </w:rPr>
              <w:t>apping</w:t>
            </w:r>
            <w:proofErr w:type="spellEnd"/>
            <w:r>
              <w:rPr>
                <w:i/>
                <w:iCs/>
                <w:lang w:val="en-US"/>
              </w:rPr>
              <w:t>Pattern</w:t>
            </w:r>
            <w:r>
              <w:t xml:space="preserve"> = ‘cyclic</w:t>
            </w:r>
            <w:r>
              <w:rPr>
                <w:lang w:val="en-US"/>
              </w:rPr>
              <w:t>Mapping</w:t>
            </w:r>
            <w:r>
              <w:t>’</w:t>
            </w:r>
            <w:r>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Pr>
                <w:lang w:val="en-US"/>
              </w:rPr>
              <w:t>.</w:t>
            </w:r>
          </w:p>
        </w:tc>
      </w:tr>
    </w:tbl>
    <w:p w:rsidR="00DB7E34" w:rsidRDefault="00992338">
      <w:pPr>
        <w:spacing w:before="120" w:line="256" w:lineRule="auto"/>
        <w:rPr>
          <w:rFonts w:eastAsiaTheme="minorEastAsia"/>
          <w:b/>
          <w:i/>
          <w:iCs/>
          <w:lang w:val="en-GB"/>
        </w:rPr>
      </w:pPr>
      <w:r>
        <w:rPr>
          <w:rFonts w:eastAsiaTheme="minorEastAsia" w:hint="eastAsia"/>
          <w:b/>
          <w:i/>
          <w:iCs/>
          <w:lang w:val="en-GB"/>
        </w:rPr>
        <w:lastRenderedPageBreak/>
        <w:t>P</w:t>
      </w:r>
      <w:r>
        <w:rPr>
          <w:rFonts w:eastAsiaTheme="minorEastAsia"/>
          <w:b/>
          <w:i/>
          <w:iCs/>
          <w:lang w:val="en-GB"/>
        </w:rPr>
        <w:t xml:space="preserve">roposal 4: </w:t>
      </w:r>
      <w:r w:rsidRPr="0006095E">
        <w:rPr>
          <w:b/>
          <w:i/>
          <w:iCs/>
        </w:rPr>
        <w:t>PUCCH repetitions with different sets of power control parameters in multi-TRP operation should be regarded as an event.</w:t>
      </w:r>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w:t>
      </w:r>
      <w:r>
        <w:rPr>
          <w:rFonts w:eastAsiaTheme="minorEastAsia"/>
          <w:b/>
          <w:i/>
          <w:iCs/>
          <w:lang w:eastAsia="zh-CN"/>
        </w:rPr>
        <w:t>5</w:t>
      </w:r>
      <w:r>
        <w:rPr>
          <w:rFonts w:eastAsiaTheme="minorEastAsia"/>
          <w:b/>
          <w:i/>
          <w:iCs/>
          <w:lang w:val="en-GB"/>
        </w:rPr>
        <w:t xml:space="preserve">: </w:t>
      </w:r>
      <w:r>
        <w:rPr>
          <w:rFonts w:eastAsiaTheme="minorEastAsia" w:hint="eastAsia"/>
          <w:b/>
          <w:i/>
          <w:iCs/>
          <w:lang w:eastAsia="zh-CN"/>
        </w:rPr>
        <w:t>F</w:t>
      </w:r>
      <w:r>
        <w:rPr>
          <w:rFonts w:eastAsiaTheme="minorEastAsia"/>
          <w:b/>
          <w:i/>
          <w:iCs/>
          <w:lang w:val="en-GB" w:eastAsia="zh-CN"/>
        </w:rPr>
        <w:t xml:space="preserve">or </w:t>
      </w:r>
      <w:r>
        <w:rPr>
          <w:rFonts w:eastAsiaTheme="minorEastAsia"/>
          <w:b/>
          <w:i/>
          <w:iCs/>
          <w:lang w:val="en-GB"/>
        </w:rPr>
        <w:t xml:space="preserve">event that violates power consistency and phase continuity, </w:t>
      </w:r>
      <w:r>
        <w:rPr>
          <w:rFonts w:eastAsiaTheme="minorEastAsia" w:hint="eastAsia"/>
          <w:b/>
          <w:i/>
          <w:iCs/>
          <w:lang w:eastAsia="zh-CN"/>
        </w:rPr>
        <w:t>adopt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1 </w:t>
      </w:r>
      <w:r>
        <w:rPr>
          <w:rFonts w:eastAsiaTheme="minorEastAsia" w:hint="eastAsia"/>
          <w:b/>
          <w:i/>
          <w:iCs/>
          <w:lang w:eastAsia="zh-CN"/>
        </w:rPr>
        <w:t xml:space="preserve">for </w:t>
      </w:r>
      <w:r>
        <w:rPr>
          <w:rFonts w:eastAsiaTheme="minorEastAsia"/>
          <w:b/>
          <w:i/>
          <w:iCs/>
          <w:lang w:val="en-GB"/>
        </w:rPr>
        <w:t>section 9.2.6 in 38.214 V17.0.0.</w:t>
      </w:r>
    </w:p>
    <w:p w:rsidR="00DB7E34" w:rsidRDefault="00DB7E34">
      <w:pPr>
        <w:spacing w:before="120"/>
        <w:rPr>
          <w:rFonts w:eastAsia="等线"/>
        </w:rPr>
      </w:pPr>
    </w:p>
    <w:p w:rsidR="00DB7E34" w:rsidRDefault="00992338">
      <w:pPr>
        <w:spacing w:before="120"/>
        <w:rPr>
          <w:rFonts w:eastAsia="等线"/>
        </w:rPr>
      </w:pPr>
      <w:r>
        <w:rPr>
          <w:rFonts w:eastAsia="等线"/>
        </w:rPr>
        <w:t xml:space="preserve"> ------------------------------------------------Start of TP</w:t>
      </w:r>
      <w:r>
        <w:rPr>
          <w:rFonts w:eastAsia="等线" w:hint="eastAsia"/>
          <w:lang w:eastAsia="zh-CN"/>
        </w:rPr>
        <w:t>#</w:t>
      </w:r>
      <w:r>
        <w:rPr>
          <w:rFonts w:eastAsia="等线"/>
        </w:rPr>
        <w:t>1 for section 9.2.6 of 38.214 V17.0.0----------------------------------</w:t>
      </w:r>
    </w:p>
    <w:p w:rsidR="00DB7E34" w:rsidRDefault="00992338">
      <w:pPr>
        <w:spacing w:beforeLines="100" w:before="240"/>
        <w:rPr>
          <w:rFonts w:eastAsia="等线"/>
          <w:b/>
          <w:sz w:val="22"/>
          <w:lang w:val="en-GB"/>
        </w:rPr>
      </w:pPr>
      <w:r>
        <w:rPr>
          <w:rFonts w:eastAsia="等线"/>
          <w:b/>
          <w:sz w:val="22"/>
          <w:lang w:val="en-GB"/>
        </w:rPr>
        <w:t>6.1.7</w:t>
      </w:r>
      <w:r>
        <w:rPr>
          <w:rFonts w:eastAsia="等线"/>
          <w:b/>
          <w:sz w:val="22"/>
          <w:lang w:val="en-GB"/>
        </w:rPr>
        <w:tab/>
        <w:t>UE procedure for determining time domain windows for bundling DM-RS</w:t>
      </w:r>
    </w:p>
    <w:p w:rsidR="00DB7E34" w:rsidRDefault="00992338">
      <w:pPr>
        <w:spacing w:before="120"/>
      </w:pPr>
      <w:r>
        <w:t xml:space="preserve">For PUSCH transmissions of PUSCH repetition Type A scheduled by DCI format 0_1 or 0_2, PUSCH repetition Type A with a configured grant, PUSCH repetition Type B and TB processing over multiple slots, when </w:t>
      </w:r>
      <w:r>
        <w:rPr>
          <w:i/>
          <w:iCs/>
        </w:rPr>
        <w:t>PUSCH-DMRS-Bundling</w:t>
      </w:r>
      <w:r>
        <w:t xml:space="preserve"> is enabled, and for PUCCH transmissions of PUCCH repetition, when </w:t>
      </w:r>
      <w:r>
        <w:rPr>
          <w:i/>
        </w:rPr>
        <w:t>PUCCH-DMRS-Bundling</w:t>
      </w:r>
      <w:r>
        <w:t xml:space="preserve"> is enabled, the UE determines one or multiple nominal TDWs, as follows:</w:t>
      </w:r>
    </w:p>
    <w:p w:rsidR="00DB7E34" w:rsidRDefault="00992338">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rsidR="00DB7E34" w:rsidRDefault="00992338">
      <w:pPr>
        <w:spacing w:before="120"/>
      </w:pPr>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DB7E34" w:rsidRDefault="00992338">
      <w:pPr>
        <w:pStyle w:val="B1"/>
        <w:spacing w:before="120"/>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rsidR="00DB7E34" w:rsidRDefault="00992338">
      <w:pPr>
        <w:pStyle w:val="B1"/>
        <w:spacing w:before="120"/>
      </w:pPr>
      <w:r>
        <w:t>-</w:t>
      </w:r>
      <w:r>
        <w:tab/>
        <w:t>The gap between any two consecutive PUSCH transmissions, or the gap between any two consecutive PUCCH transmissions, exceeds 13 symbols.</w:t>
      </w:r>
    </w:p>
    <w:p w:rsidR="00DB7E34" w:rsidRDefault="00992338">
      <w:pPr>
        <w:pStyle w:val="B1"/>
        <w:spacing w:before="120"/>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DB7E34" w:rsidRDefault="00992338">
      <w:pPr>
        <w:pStyle w:val="B1"/>
        <w:spacing w:before="120"/>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rsidR="00DB7E34" w:rsidRDefault="00992338">
      <w:pPr>
        <w:pStyle w:val="B1"/>
        <w:spacing w:before="120"/>
      </w:pPr>
      <w:r>
        <w:t>-</w:t>
      </w:r>
      <w:r>
        <w:tab/>
        <w:t>For PUCCH transmissions of PUCCH repetition, a dropping or cancellation of a PUCCH transmission according to clause 9.2.6 and clause 11.1 of [6, TS 38.213].</w:t>
      </w:r>
    </w:p>
    <w:p w:rsidR="00DB7E34" w:rsidRDefault="00992338">
      <w:pPr>
        <w:pStyle w:val="B1"/>
        <w:spacing w:before="120"/>
      </w:pPr>
      <w:r>
        <w:t>-</w:t>
      </w:r>
      <w:r>
        <w:tab/>
        <w:t xml:space="preserve">For any two consecutive PUSCH transmissions of PUSCH repetition type A, or PUSCH repetition type B, and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 </w:t>
      </w:r>
      <w:r>
        <w:t>different SRS resource set association is used for the two PUSCH transmissions of PUSCH repetition type A, or PUSCH repetition type B, according to Clause 6.1.2.1.</w:t>
      </w:r>
    </w:p>
    <w:p w:rsidR="00DB7E34" w:rsidRDefault="00992338">
      <w:pPr>
        <w:pStyle w:val="B1"/>
        <w:spacing w:before="120"/>
      </w:pPr>
      <w:r>
        <w:t>-</w:t>
      </w:r>
      <w:r>
        <w:tab/>
        <w:t xml:space="preserve">For any two consecutive PUCCH transmissions of PUCCH repetition, and when a PUCCH resource used for repetitions of a PUCCH transmission by a UE includes first and second spatial relations, </w:t>
      </w:r>
      <w:r>
        <w:rPr>
          <w:color w:val="FF0000"/>
        </w:rPr>
        <w:t>or first and second sets of power control parameters, as described in</w:t>
      </w:r>
      <w:r>
        <w:rPr>
          <w:iCs/>
          <w:color w:val="FF0000"/>
          <w:lang w:val="en-US"/>
        </w:rPr>
        <w:t xml:space="preserve"> </w:t>
      </w:r>
      <w:r>
        <w:rPr>
          <w:color w:val="FF0000"/>
          <w:lang w:val="en-US"/>
        </w:rPr>
        <w:t>[</w:t>
      </w:r>
      <w:r>
        <w:rPr>
          <w:color w:val="FF0000"/>
        </w:rPr>
        <w:t>TS 38.321] and in clause 7.2.1 of [TS 38.213],</w:t>
      </w:r>
      <w:r>
        <w:t xml:space="preserve"> different spatial relations </w:t>
      </w:r>
      <w:r>
        <w:rPr>
          <w:color w:val="FF0000"/>
        </w:rPr>
        <w:t>or different power control parameters</w:t>
      </w:r>
      <w:r>
        <w:t xml:space="preserve">, are used for the two PUCCH transmissions of PUCCH repetition, according to Clause 9.2.6 of [6, TS 38.213]. </w:t>
      </w:r>
    </w:p>
    <w:p w:rsidR="00DB7E34" w:rsidRDefault="00992338">
      <w:pPr>
        <w:pStyle w:val="B1"/>
        <w:spacing w:before="120"/>
      </w:pPr>
      <w:r>
        <w:t>-</w:t>
      </w:r>
      <w:r>
        <w:tab/>
        <w:t>Uplink timing adjustment in response to a timing advance command according to clause 4.2 of [6, TS 38.213].</w:t>
      </w:r>
    </w:p>
    <w:p w:rsidR="00DB7E34" w:rsidRDefault="00992338">
      <w:pPr>
        <w:pStyle w:val="B1"/>
        <w:spacing w:before="120"/>
      </w:pPr>
      <w:r>
        <w:t>-</w:t>
      </w:r>
      <w:r>
        <w:tab/>
        <w:t>Frequency hopping.</w:t>
      </w:r>
    </w:p>
    <w:p w:rsidR="00DB7E34" w:rsidRDefault="00992338">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rsidR="00DB7E34" w:rsidRDefault="00DB7E34">
      <w:pPr>
        <w:spacing w:before="120"/>
        <w:rPr>
          <w:rFonts w:eastAsia="等线"/>
          <w:lang w:val="en-GB"/>
        </w:rPr>
      </w:pPr>
    </w:p>
    <w:p w:rsidR="00DB7E34" w:rsidRDefault="00992338">
      <w:pPr>
        <w:spacing w:before="120"/>
        <w:rPr>
          <w:rFonts w:eastAsia="等线"/>
        </w:rPr>
      </w:pPr>
      <w:r>
        <w:rPr>
          <w:rFonts w:eastAsia="等线"/>
        </w:rPr>
        <w:lastRenderedPageBreak/>
        <w:t>------------------------------------------------End of TP</w:t>
      </w:r>
      <w:r>
        <w:rPr>
          <w:rFonts w:eastAsia="等线" w:hint="eastAsia"/>
          <w:lang w:eastAsia="zh-CN"/>
        </w:rPr>
        <w:t>#</w:t>
      </w:r>
      <w:r>
        <w:rPr>
          <w:rFonts w:eastAsia="等线"/>
        </w:rPr>
        <w:t>1 for section 7.1.1 of 38.213 V17.0.0----------------------------------</w:t>
      </w:r>
    </w:p>
    <w:p w:rsidR="00DB7E34" w:rsidRDefault="00DB7E34">
      <w:pPr>
        <w:spacing w:beforeLines="100" w:before="240"/>
        <w:rPr>
          <w:rFonts w:eastAsia="等线"/>
          <w:b/>
          <w:u w:val="single"/>
          <w:lang w:val="en-GB"/>
        </w:rPr>
      </w:pPr>
    </w:p>
    <w:p w:rsidR="00DB7E34" w:rsidRDefault="00992338">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and text proposal on TPC command</w:t>
      </w:r>
    </w:p>
    <w:p w:rsidR="00DB7E34" w:rsidRDefault="00992338">
      <w:pPr>
        <w:spacing w:before="120"/>
        <w:rPr>
          <w:rFonts w:eastAsia="等线"/>
        </w:rPr>
      </w:pPr>
      <w:r>
        <w:rPr>
          <w:rFonts w:eastAsia="等线"/>
        </w:rPr>
        <w:t xml:space="preserve">In the working assumption </w:t>
      </w:r>
      <w:r>
        <w:rPr>
          <w:rFonts w:eastAsia="等线" w:hint="eastAsia"/>
          <w:lang w:eastAsia="zh-CN"/>
        </w:rPr>
        <w:t>mentioned</w:t>
      </w:r>
      <w:r>
        <w:rPr>
          <w:rFonts w:eastAsia="等线"/>
        </w:rPr>
        <w:t xml:space="preserve"> in section 1 for handling of TPC commands in case of joint channel estimation, there’s an FFS bullet when TPC commands are not configured to be accumulated.</w:t>
      </w:r>
    </w:p>
    <w:tbl>
      <w:tblPr>
        <w:tblStyle w:val="afb"/>
        <w:tblW w:w="0" w:type="auto"/>
        <w:tblLook w:val="04A0" w:firstRow="1" w:lastRow="0" w:firstColumn="1" w:lastColumn="0" w:noHBand="0" w:noVBand="1"/>
      </w:tblPr>
      <w:tblGrid>
        <w:gridCol w:w="9631"/>
      </w:tblGrid>
      <w:tr w:rsidR="00DB7E34">
        <w:tc>
          <w:tcPr>
            <w:tcW w:w="9631" w:type="dxa"/>
          </w:tcPr>
          <w:p w:rsidR="00DB7E34" w:rsidRDefault="00992338">
            <w:pPr>
              <w:pStyle w:val="aff4"/>
              <w:numPr>
                <w:ilvl w:val="1"/>
                <w:numId w:val="13"/>
              </w:numPr>
              <w:autoSpaceDE w:val="0"/>
              <w:autoSpaceDN w:val="0"/>
              <w:adjustRightInd w:val="0"/>
              <w:snapToGrid w:val="0"/>
              <w:spacing w:beforeLines="0" w:before="0" w:after="0"/>
              <w:ind w:left="780" w:firstLineChars="0"/>
              <w:rPr>
                <w:rFonts w:ascii="Times New Roman" w:hAnsi="Times New Roman" w:cs="Times New Roman"/>
                <w:szCs w:val="20"/>
              </w:rPr>
            </w:pPr>
            <w:r>
              <w:rPr>
                <w:rFonts w:ascii="Times New Roman" w:hAnsi="Times New Roman" w:cs="Times New Roman"/>
                <w:szCs w:val="20"/>
              </w:rPr>
              <w:t>If UE is not configured to accumulate TPC commands</w:t>
            </w:r>
          </w:p>
          <w:p w:rsidR="00DB7E34" w:rsidRDefault="00992338">
            <w:pPr>
              <w:numPr>
                <w:ilvl w:val="2"/>
                <w:numId w:val="14"/>
              </w:numPr>
              <w:autoSpaceDE w:val="0"/>
              <w:autoSpaceDN w:val="0"/>
              <w:adjustRightInd w:val="0"/>
              <w:snapToGrid w:val="0"/>
              <w:spacing w:beforeLines="0" w:before="120" w:after="0"/>
              <w:rPr>
                <w:rFonts w:eastAsia="宋体"/>
                <w:szCs w:val="20"/>
              </w:rPr>
            </w:pPr>
            <w:r>
              <w:rPr>
                <w:rFonts w:eastAsia="宋体"/>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rsidR="00DB7E34" w:rsidRDefault="00992338">
            <w:pPr>
              <w:pStyle w:val="aff4"/>
              <w:numPr>
                <w:ilvl w:val="0"/>
                <w:numId w:val="15"/>
              </w:numPr>
              <w:spacing w:before="120"/>
              <w:ind w:firstLineChars="0"/>
              <w:rPr>
                <w:rFonts w:eastAsia="等线"/>
              </w:rPr>
            </w:pPr>
            <w:r>
              <w:rPr>
                <w:rFonts w:ascii="Times New Roman" w:hAnsi="Times New Roman" w:cs="Times New Roman"/>
                <w:color w:val="FF0000"/>
                <w:szCs w:val="20"/>
              </w:rPr>
              <w:t>FFS: no more than 1 TPC command is expected to take effect during a configured TDW.</w:t>
            </w:r>
          </w:p>
        </w:tc>
      </w:tr>
    </w:tbl>
    <w:p w:rsidR="00DB7E34" w:rsidRDefault="00992338">
      <w:pPr>
        <w:spacing w:before="120"/>
        <w:rPr>
          <w:rFonts w:eastAsia="等线"/>
        </w:rPr>
      </w:pPr>
      <w:r>
        <w:rPr>
          <w:rFonts w:eastAsia="等线"/>
        </w:rPr>
        <w:t xml:space="preserve">In our understanding, </w:t>
      </w:r>
      <w:r>
        <w:rPr>
          <w:rFonts w:eastAsia="等线" w:hint="eastAsia"/>
          <w:lang w:eastAsia="zh-CN"/>
        </w:rPr>
        <w:t xml:space="preserve">the </w:t>
      </w:r>
      <w:r>
        <w:rPr>
          <w:rFonts w:eastAsia="等线"/>
        </w:rPr>
        <w:t xml:space="preserve">FFS bullet is not necessary as its main bullet already tells that only the last TPC command will be applied after the current configured TDW. </w:t>
      </w:r>
      <w:proofErr w:type="gramStart"/>
      <w:r>
        <w:rPr>
          <w:rFonts w:eastAsia="等线"/>
        </w:rPr>
        <w:t>So</w:t>
      </w:r>
      <w:proofErr w:type="gramEnd"/>
      <w:r>
        <w:rPr>
          <w:rFonts w:eastAsia="等线"/>
        </w:rPr>
        <w:t xml:space="preserve"> we propose to confirm this working assumption with the removal of the FFS bullet. Furthermore, this working assumption hasn’t been captured in current specification due to concerns raised by many companies on the text proposed during the CR discussions. To avoid any impacts on legacy specifications, we propose following TP</w:t>
      </w:r>
      <w:r>
        <w:rPr>
          <w:rFonts w:eastAsia="等线" w:hint="eastAsia"/>
          <w:lang w:eastAsia="zh-CN"/>
        </w:rPr>
        <w:t>#</w:t>
      </w:r>
      <w:r>
        <w:rPr>
          <w:rFonts w:eastAsia="等线"/>
        </w:rPr>
        <w:t>1 to capture this working assumption.</w:t>
      </w:r>
    </w:p>
    <w:p w:rsidR="00DB7E34" w:rsidRDefault="00992338">
      <w:pPr>
        <w:spacing w:before="120" w:line="256" w:lineRule="auto"/>
        <w:rPr>
          <w:rFonts w:eastAsiaTheme="minorEastAsia"/>
          <w:b/>
          <w:i/>
          <w:iCs/>
          <w:lang w:eastAsia="zh-CN"/>
        </w:rPr>
      </w:pPr>
      <w:r>
        <w:rPr>
          <w:rFonts w:eastAsiaTheme="minorEastAsia" w:hint="eastAsia"/>
          <w:b/>
          <w:i/>
          <w:iCs/>
          <w:lang w:val="en-GB"/>
        </w:rPr>
        <w:t>P</w:t>
      </w:r>
      <w:r>
        <w:rPr>
          <w:rFonts w:eastAsiaTheme="minorEastAsia"/>
          <w:b/>
          <w:i/>
          <w:iCs/>
          <w:lang w:val="en-GB"/>
        </w:rPr>
        <w:t>roposal 6: Confirm the working assumption with the removal of the FFS bullet</w:t>
      </w:r>
      <w:r>
        <w:rPr>
          <w:rFonts w:eastAsiaTheme="minorEastAsia" w:hint="eastAsia"/>
          <w:b/>
          <w:i/>
          <w:iCs/>
          <w:lang w:eastAsia="zh-CN"/>
        </w:rPr>
        <w:t>.</w:t>
      </w:r>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w:t>
      </w:r>
      <w:r>
        <w:rPr>
          <w:rFonts w:eastAsiaTheme="minorEastAsia" w:hint="eastAsia"/>
          <w:b/>
          <w:i/>
          <w:iCs/>
          <w:lang w:eastAsia="zh-CN"/>
        </w:rPr>
        <w:t>7</w:t>
      </w:r>
      <w:r>
        <w:rPr>
          <w:rFonts w:eastAsiaTheme="minorEastAsia"/>
          <w:b/>
          <w:i/>
          <w:iCs/>
          <w:lang w:val="en-GB"/>
        </w:rPr>
        <w:t xml:space="preserve">: </w:t>
      </w:r>
      <w:r>
        <w:rPr>
          <w:rFonts w:eastAsiaTheme="minorEastAsia" w:hint="eastAsia"/>
          <w:b/>
          <w:i/>
          <w:iCs/>
          <w:lang w:eastAsia="zh-CN"/>
        </w:rPr>
        <w:t>F</w:t>
      </w:r>
      <w:r>
        <w:rPr>
          <w:rFonts w:eastAsiaTheme="minorEastAsia"/>
          <w:b/>
          <w:i/>
          <w:iCs/>
          <w:lang w:val="en-GB" w:eastAsia="zh-CN"/>
        </w:rPr>
        <w:t>or TPC command handling when DMRS bundling is enabled</w:t>
      </w:r>
      <w:r>
        <w:rPr>
          <w:rFonts w:eastAsiaTheme="minorEastAsia"/>
          <w:b/>
          <w:i/>
          <w:iCs/>
          <w:lang w:val="en-GB"/>
        </w:rPr>
        <w:t xml:space="preserve">, </w:t>
      </w:r>
      <w:r>
        <w:rPr>
          <w:rFonts w:eastAsiaTheme="minorEastAsia" w:hint="eastAsia"/>
          <w:b/>
          <w:i/>
          <w:iCs/>
          <w:lang w:eastAsia="zh-CN"/>
        </w:rPr>
        <w:t>adopt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2 </w:t>
      </w:r>
      <w:r>
        <w:rPr>
          <w:rFonts w:eastAsiaTheme="minorEastAsia" w:hint="eastAsia"/>
          <w:b/>
          <w:i/>
          <w:iCs/>
          <w:lang w:eastAsia="zh-CN"/>
        </w:rPr>
        <w:t xml:space="preserve">for </w:t>
      </w:r>
      <w:r>
        <w:rPr>
          <w:rFonts w:eastAsiaTheme="minorEastAsia"/>
          <w:b/>
          <w:i/>
          <w:iCs/>
          <w:lang w:val="en-GB"/>
        </w:rPr>
        <w:t>section 7.1.1 and TP</w:t>
      </w:r>
      <w:r>
        <w:rPr>
          <w:rFonts w:eastAsiaTheme="minorEastAsia" w:hint="eastAsia"/>
          <w:b/>
          <w:i/>
          <w:iCs/>
          <w:lang w:eastAsia="zh-CN"/>
        </w:rPr>
        <w:t>#</w:t>
      </w:r>
      <w:r>
        <w:rPr>
          <w:rFonts w:eastAsiaTheme="minorEastAsia"/>
          <w:b/>
          <w:i/>
          <w:iCs/>
          <w:lang w:val="en-GB"/>
        </w:rPr>
        <w:t xml:space="preserve">3 </w:t>
      </w:r>
      <w:r>
        <w:rPr>
          <w:rFonts w:eastAsiaTheme="minorEastAsia" w:hint="eastAsia"/>
          <w:b/>
          <w:i/>
          <w:iCs/>
          <w:lang w:eastAsia="zh-CN"/>
        </w:rPr>
        <w:t xml:space="preserve">for </w:t>
      </w:r>
      <w:r>
        <w:rPr>
          <w:rFonts w:eastAsiaTheme="minorEastAsia"/>
          <w:b/>
          <w:i/>
          <w:iCs/>
          <w:lang w:val="en-GB"/>
        </w:rPr>
        <w:t>section 7.2.1 in 38.213 V17.0.0.</w:t>
      </w:r>
    </w:p>
    <w:p w:rsidR="00DB7E34" w:rsidRDefault="00DB7E34">
      <w:pPr>
        <w:spacing w:before="120"/>
        <w:rPr>
          <w:rFonts w:eastAsia="等线"/>
        </w:rPr>
      </w:pPr>
    </w:p>
    <w:p w:rsidR="00DB7E34" w:rsidRDefault="00992338">
      <w:pPr>
        <w:spacing w:before="120"/>
        <w:rPr>
          <w:rFonts w:eastAsia="等线"/>
        </w:rPr>
      </w:pPr>
      <w:r>
        <w:rPr>
          <w:rFonts w:eastAsia="等线"/>
        </w:rPr>
        <w:t xml:space="preserve"> ------------------------------------------------Start of TP</w:t>
      </w:r>
      <w:r>
        <w:rPr>
          <w:rFonts w:eastAsia="等线" w:hint="eastAsia"/>
          <w:lang w:eastAsia="zh-CN"/>
        </w:rPr>
        <w:t>#</w:t>
      </w:r>
      <w:r>
        <w:rPr>
          <w:rFonts w:eastAsia="等线"/>
        </w:rPr>
        <w:t>2 for section 7.1.1 of 38.213 V17.0.0----------------------------------</w:t>
      </w:r>
    </w:p>
    <w:p w:rsidR="00DB7E34" w:rsidRDefault="00992338">
      <w:pPr>
        <w:spacing w:before="120"/>
        <w:rPr>
          <w:b/>
        </w:rPr>
      </w:pPr>
      <w:bookmarkStart w:id="7" w:name="_Toc92093809"/>
      <w:bookmarkStart w:id="8" w:name="_Toc29894814"/>
      <w:bookmarkStart w:id="9" w:name="_Toc36498142"/>
      <w:bookmarkStart w:id="10" w:name="_Toc29899531"/>
      <w:bookmarkStart w:id="11" w:name="_Toc29917268"/>
      <w:bookmarkStart w:id="12" w:name="_Ref500774487"/>
      <w:bookmarkStart w:id="13" w:name="_Toc26719383"/>
      <w:bookmarkStart w:id="14" w:name="_Toc12021446"/>
      <w:bookmarkStart w:id="15" w:name="_Toc29899113"/>
      <w:bookmarkStart w:id="16" w:name="_Toc45699168"/>
      <w:bookmarkStart w:id="17" w:name="_Toc20311558"/>
      <w:bookmarkStart w:id="18" w:name="_Ref497117847"/>
      <w:r>
        <w:rPr>
          <w:b/>
        </w:rPr>
        <w:t>7.1.1</w:t>
      </w:r>
      <w:r>
        <w:rPr>
          <w:b/>
        </w:rPr>
        <w:tab/>
        <w:t xml:space="preserve">UE </w:t>
      </w:r>
      <w:proofErr w:type="spellStart"/>
      <w:r>
        <w:rPr>
          <w:b/>
        </w:rPr>
        <w:t>behaviour</w:t>
      </w:r>
      <w:bookmarkEnd w:id="7"/>
      <w:bookmarkEnd w:id="8"/>
      <w:bookmarkEnd w:id="9"/>
      <w:bookmarkEnd w:id="10"/>
      <w:bookmarkEnd w:id="11"/>
      <w:bookmarkEnd w:id="12"/>
      <w:bookmarkEnd w:id="13"/>
      <w:bookmarkEnd w:id="14"/>
      <w:bookmarkEnd w:id="15"/>
      <w:bookmarkEnd w:id="16"/>
      <w:bookmarkEnd w:id="17"/>
      <w:proofErr w:type="spellEnd"/>
    </w:p>
    <w:bookmarkEnd w:id="18"/>
    <w:p w:rsidR="00DB7E34" w:rsidRDefault="00992338">
      <w:pPr>
        <w:spacing w:before="120"/>
      </w:pPr>
      <w:r>
        <w:t xml:space="preserve">If a UE transmits a PUSCH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of </w:t>
      </w:r>
      <w:r>
        <w:t xml:space="preserve">serving cell </w:t>
      </w:r>
      <m:oMath>
        <m:r>
          <w:rPr>
            <w:rFonts w:ascii="Cambria Math" w:hAnsi="Cambria Math"/>
          </w:rPr>
          <m:t>c</m:t>
        </m:r>
      </m:oMath>
      <w:r>
        <w:rPr>
          <w:iCs/>
        </w:rPr>
        <w:t xml:space="preserve"> using </w:t>
      </w:r>
      <w:r>
        <w:t xml:space="preserve">parameter set configuration </w:t>
      </w:r>
      <w:r>
        <w:rPr>
          <w:iCs/>
        </w:rPr>
        <w:t xml:space="preserve">with index </w:t>
      </w:r>
      <m:oMath>
        <m:r>
          <w:rPr>
            <w:rFonts w:ascii="Cambria Math" w:hAnsi="Cambria Math"/>
          </w:rPr>
          <m:t>j</m:t>
        </m:r>
      </m:oMath>
      <w:r>
        <w:rPr>
          <w:iCs/>
        </w:rPr>
        <w:t xml:space="preserve"> and </w:t>
      </w:r>
      <w:r>
        <w:t xml:space="preserve">PUSCH power control adjustment state with index </w:t>
      </w:r>
      <m:oMath>
        <m:r>
          <w:rPr>
            <w:rFonts w:ascii="Cambria Math" w:hAnsi="Cambria Math"/>
          </w:rPr>
          <m:t>l</m:t>
        </m:r>
      </m:oMath>
      <w:r>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PUSCH transmission occasion </w:t>
      </w:r>
      <m:oMath>
        <m:r>
          <w:rPr>
            <w:rFonts w:ascii="Cambria Math" w:hAnsi="Cambria Math"/>
          </w:rPr>
          <m:t>i</m:t>
        </m:r>
      </m:oMath>
      <w:r>
        <w:rPr>
          <w:iCs/>
        </w:rPr>
        <w:t xml:space="preserve"> </w:t>
      </w:r>
      <w:r>
        <w:t>as</w:t>
      </w:r>
    </w:p>
    <w:p w:rsidR="00DB7E34" w:rsidRDefault="00992338">
      <w:pPr>
        <w:pStyle w:val="EQ"/>
        <w:spacing w:before="120"/>
        <w:jc w:val="center"/>
      </w:pPr>
      <w:r>
        <w:rPr>
          <w:noProof/>
          <w:position w:val="-32"/>
        </w:rPr>
        <w:drawing>
          <wp:inline distT="0" distB="0" distL="0" distR="0">
            <wp:extent cx="5861050" cy="469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t xml:space="preserve"> [dBm]</w:t>
      </w:r>
    </w:p>
    <w:p w:rsidR="00DB7E34" w:rsidRDefault="00992338">
      <w:pPr>
        <w:spacing w:before="120"/>
      </w:pPr>
      <w:r>
        <w:t>where,</w:t>
      </w:r>
    </w:p>
    <w:p w:rsidR="00DB7E34" w:rsidRDefault="00992338">
      <w:pPr>
        <w:pStyle w:val="B1"/>
        <w:spacing w:before="120"/>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m:oMath>
        <m:r>
          <w:rPr>
            <w:rFonts w:ascii="Cambria Math" w:hAnsi="Cambria Math"/>
          </w:rPr>
          <m:t>f</m:t>
        </m:r>
      </m:oMath>
      <w:r>
        <w:rPr>
          <w:iCs/>
        </w:rPr>
        <w:t xml:space="preserve"> </w:t>
      </w:r>
      <w:r>
        <w:rPr>
          <w:iCs/>
          <w:lang w:val="en-US"/>
        </w:rPr>
        <w:t xml:space="preserve">of </w:t>
      </w:r>
      <w:r>
        <w:t xml:space="preserve">serving cell </w:t>
      </w:r>
      <m:oMath>
        <m:r>
          <w:rPr>
            <w:rFonts w:ascii="Cambria Math" w:hAnsi="Cambria Math"/>
          </w:rPr>
          <m:t>c</m:t>
        </m:r>
      </m:oMath>
      <w:r>
        <w:rPr>
          <w:lang w:val="en-US"/>
        </w:rPr>
        <w:t xml:space="preserve"> </w:t>
      </w:r>
      <w:r>
        <w:t xml:space="preserve">in </w:t>
      </w:r>
      <w:r>
        <w:rPr>
          <w:lang w:val="en-US"/>
        </w:rPr>
        <w:t>PUSCH transmission occasion</w:t>
      </w:r>
      <w:r>
        <w:t xml:space="preserve"> </w:t>
      </w:r>
      <m:oMath>
        <m:r>
          <w:rPr>
            <w:rFonts w:ascii="Cambria Math" w:hAnsi="Cambria Math"/>
          </w:rPr>
          <m:t>i</m:t>
        </m:r>
      </m:oMath>
      <w:r>
        <w:t>.</w:t>
      </w:r>
    </w:p>
    <w:p w:rsidR="00DB7E34" w:rsidRDefault="00992338">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rsidR="00DB7E34" w:rsidRDefault="00992338">
      <w:pPr>
        <w:pStyle w:val="B2"/>
        <w:spacing w:before="120"/>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w:t>
      </w:r>
      <w:r>
        <w:t xml:space="preserve"> </w:t>
      </w:r>
      <w:proofErr w:type="spellStart"/>
      <w:r>
        <w:rPr>
          <w:i/>
        </w:rPr>
        <w:t>tpc</w:t>
      </w:r>
      <w:proofErr w:type="spellEnd"/>
      <w:r>
        <w:rPr>
          <w:i/>
        </w:rPr>
        <w:t>-Accumulation</w:t>
      </w:r>
      <w:r>
        <w:rPr>
          <w:lang w:val="en-US"/>
        </w:rPr>
        <w:t>,</w:t>
      </w:r>
      <w:r>
        <w:rPr>
          <w:rFonts w:hint="eastAsia"/>
        </w:rPr>
        <w:t xml:space="preserve"> </w:t>
      </w:r>
      <w:r>
        <w:rPr>
          <w:lang w:val="en-US"/>
        </w:rPr>
        <w:t xml:space="preserve">where </w:t>
      </w:r>
    </w:p>
    <w:p w:rsidR="00DB7E34" w:rsidRDefault="00992338">
      <w:pPr>
        <w:pStyle w:val="B3"/>
        <w:spacing w:before="120"/>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rsidR="00DB7E34" w:rsidRDefault="00992338">
      <w:pPr>
        <w:pStyle w:val="B3"/>
        <w:spacing w:before="120"/>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rsidR="00DB7E34" w:rsidRDefault="00992338">
      <w:pPr>
        <w:pStyle w:val="B3"/>
        <w:spacing w:before="120"/>
        <w:ind w:left="1418"/>
        <w:rPr>
          <w:color w:val="FF0000"/>
          <w:lang w:val="en-US"/>
        </w:rPr>
      </w:pPr>
      <w:r>
        <w:rPr>
          <w:color w:val="FF0000"/>
          <w:lang w:val="en-US"/>
        </w:rPr>
        <w:t>-</w:t>
      </w:r>
      <w:r>
        <w:rPr>
          <w:color w:val="FF0000"/>
          <w:lang w:val="en-US"/>
        </w:rPr>
        <w:tab/>
        <w:t xml:space="preserve">If the UE is provided PUSCH-DMRS-Bundling = ‘enabled’, </w:t>
      </w:r>
    </w:p>
    <w:p w:rsidR="00DB7E34" w:rsidRDefault="00992338">
      <w:pPr>
        <w:pStyle w:val="B3"/>
        <w:spacing w:before="120"/>
        <w:ind w:left="1702"/>
        <w:rPr>
          <w:color w:val="FF0000"/>
          <w:lang w:val="en-US"/>
        </w:rPr>
      </w:pPr>
      <w:r>
        <w:rPr>
          <w:color w:val="FF0000"/>
          <w:lang w:val="en-US"/>
        </w:rPr>
        <w:lastRenderedPageBreak/>
        <w:t>-</w:t>
      </w:r>
      <w:r>
        <w:rPr>
          <w:color w:val="FF0000"/>
          <w:lang w:val="en-US"/>
        </w:rPr>
        <w:tab/>
        <w:t xml:space="preserve">for a transmission occasion </w:t>
      </w:r>
      <m:oMath>
        <m:r>
          <w:rPr>
            <w:rFonts w:ascii="Cambria Math" w:hAnsi="Cambria Math"/>
            <w:color w:val="FF0000"/>
            <w:lang w:val="en-US"/>
          </w:rPr>
          <m:t>i</m:t>
        </m:r>
      </m:oMath>
      <w:r>
        <w:rPr>
          <w:color w:val="FF0000"/>
          <w:lang w:val="en-US"/>
        </w:rPr>
        <w:t xml:space="preserve"> occurs within a nominal time domain window determined as described in [6, TS 38.214], </w:t>
      </w:r>
      <m:oMath>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r>
          <m:rPr>
            <m:sty m:val="p"/>
          </m:rPr>
          <w:rPr>
            <w:rFonts w:ascii="Cambria Math" w:hAnsi="Cambria Math"/>
            <w:color w:val="FF0000"/>
            <w:lang w:val="en-US"/>
          </w:rPr>
          <m:t>)</m:t>
        </m:r>
      </m:oMath>
      <w:r>
        <w:rPr>
          <w:color w:val="FF0000"/>
          <w:lang w:val="en-US"/>
        </w:rPr>
        <w:t xml:space="preserve">, where transmission occasion </w:t>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oMath>
      <w:r>
        <w:rPr>
          <w:color w:val="FF0000"/>
          <w:lang w:val="en-US"/>
        </w:rPr>
        <w:t xml:space="preserve"> is a first transmission occasion within the nominal time domain window; </w:t>
      </w:r>
    </w:p>
    <w:p w:rsidR="00DB7E34" w:rsidRDefault="00992338">
      <w:pPr>
        <w:pStyle w:val="B3"/>
        <w:spacing w:before="120"/>
        <w:ind w:left="1702"/>
        <w:rPr>
          <w:color w:val="FF0000"/>
          <w:lang w:val="en-US"/>
        </w:rPr>
      </w:pPr>
      <w:r>
        <w:rPr>
          <w:color w:val="FF0000"/>
          <w:lang w:val="en-US"/>
        </w:rPr>
        <w:t>-</w:t>
      </w:r>
      <w:r>
        <w:rPr>
          <w:color w:val="FF0000"/>
          <w:lang w:val="en-US"/>
        </w:rPr>
        <w:tab/>
        <w:t xml:space="preserve">for the first transmission occasion </w:t>
      </w:r>
      <m:oMath>
        <m:r>
          <w:rPr>
            <w:rFonts w:ascii="Cambria Math" w:hAnsi="Cambria Math"/>
            <w:color w:val="FF0000"/>
            <w:lang w:val="en-US"/>
          </w:rPr>
          <m:t>i</m:t>
        </m:r>
      </m:oMath>
      <w:r>
        <w:rPr>
          <w:color w:val="FF0000"/>
          <w:lang w:val="en-US"/>
        </w:rPr>
        <w:t xml:space="preserve"> occurs after the nominal time domain window, </w:t>
      </w:r>
      <m:oMath>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oMath>
      <w:r>
        <w:rPr>
          <w:color w:val="FF0000"/>
          <w:lang w:val="en-US"/>
        </w:rPr>
        <w:t xml:space="preserve">, where </w:t>
      </w:r>
      <m:oMath>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oMath>
      <w:r>
        <w:rPr>
          <w:color w:val="FF0000"/>
          <w:lang w:val="en-US"/>
        </w:rPr>
        <w:t xml:space="preserve"> is the accumulation of the TPC command values that would take effect in the nominal time domain window.</w:t>
      </w:r>
    </w:p>
    <w:p w:rsidR="00DB7E34" w:rsidRDefault="00992338">
      <w:pPr>
        <w:pStyle w:val="B3"/>
        <w:spacing w:before="120"/>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rsidR="00DB7E34" w:rsidRDefault="00992338">
      <w:pPr>
        <w:pStyle w:val="B3"/>
        <w:spacing w:before="120"/>
        <w:rPr>
          <w:lang w:val="en-US"/>
        </w:rPr>
      </w:pPr>
      <w:r>
        <w:t>-</w:t>
      </w:r>
      <w:r>
        <w:tab/>
        <w:t xml:space="preserve">If a PUSCH transmission is configured by </w:t>
      </w:r>
      <w:proofErr w:type="spellStart"/>
      <w:r>
        <w:rPr>
          <w:i/>
          <w:iCs/>
        </w:rPr>
        <w:t>ConfiguredGrantConfig</w:t>
      </w:r>
      <w:proofErr w:type="spellEnd"/>
      <w: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t xml:space="preserve"> symbols equal to the product of a number of symbols per slot,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t xml:space="preserve">, and the minimum of the values provided by </w:t>
      </w:r>
      <w:r>
        <w:rPr>
          <w:i/>
        </w:rPr>
        <w:t>k2</w:t>
      </w:r>
      <w:r>
        <w:t xml:space="preserve"> </w:t>
      </w:r>
      <w:r>
        <w:rPr>
          <w:rFonts w:hint="eastAsia"/>
        </w:rPr>
        <w:t xml:space="preserve">in </w:t>
      </w:r>
      <w:r>
        <w:rPr>
          <w:rFonts w:hint="eastAsia"/>
          <w:i/>
          <w:iCs/>
        </w:rPr>
        <w:t>PUSCH-</w:t>
      </w:r>
      <w:proofErr w:type="spellStart"/>
      <w:r>
        <w:rPr>
          <w:rFonts w:hint="eastAsia"/>
          <w:i/>
          <w:iCs/>
        </w:rPr>
        <w:t>ConfigCommon</w:t>
      </w:r>
      <w:proofErr w:type="spellEnd"/>
      <w:r>
        <w:rPr>
          <w:rFonts w:hint="eastAsia"/>
          <w:i/>
          <w:iCs/>
        </w:rPr>
        <w:t xml:space="preserve"> </w:t>
      </w:r>
      <w:r>
        <w:t xml:space="preserve">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rsidR="00DB7E34" w:rsidRDefault="00992338">
      <w:pPr>
        <w:pStyle w:val="B3"/>
        <w:spacing w:before="120"/>
        <w:rPr>
          <w:lang w:val="en-US"/>
        </w:rPr>
      </w:pPr>
      <w:r>
        <w:t>-</w:t>
      </w:r>
      <w:r>
        <w:tab/>
        <w:t xml:space="preserve">If </w:t>
      </w:r>
      <w:r>
        <w:rPr>
          <w:lang w:val="en-US"/>
        </w:rPr>
        <w:t xml:space="preserve">the </w:t>
      </w:r>
      <w:r>
        <w:t xml:space="preserve">UE has reached maximum power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rsidR="00DB7E34" w:rsidRDefault="00992338">
      <w:pPr>
        <w:pStyle w:val="B3"/>
        <w:spacing w:before="120"/>
        <w:rPr>
          <w:lang w:val="en-US"/>
        </w:rPr>
      </w:pPr>
      <w:r>
        <w:t>-</w:t>
      </w:r>
      <w:r>
        <w:tab/>
        <w:t>If UE has reached minimum power</w:t>
      </w:r>
      <w:r>
        <w:rPr>
          <w:lang w:val="en-US"/>
        </w:rPr>
        <w:t xml:space="preserve"> 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rsidR="00DB7E34" w:rsidRDefault="00992338">
      <w:pPr>
        <w:pStyle w:val="B3"/>
        <w:spacing w:before="120"/>
        <w:rPr>
          <w:lang w:val="en-US"/>
        </w:rPr>
      </w:pPr>
      <w:r>
        <w:t>-</w:t>
      </w:r>
      <w:r>
        <w:tab/>
        <w:t>A UE resets accumulation</w:t>
      </w:r>
      <w:r>
        <w:rPr>
          <w:lang w:val="en-US"/>
        </w:rPr>
        <w:t xml:space="preserve"> of a </w:t>
      </w:r>
      <w:r>
        <w:t xml:space="preserve">PUSCH power control adjustment state </w:t>
      </w:r>
      <m:oMath>
        <m:r>
          <w:rPr>
            <w:rFonts w:ascii="Cambria Math" w:hAnsi="Cambria Math"/>
          </w:rPr>
          <m:t>l</m:t>
        </m:r>
      </m:oMath>
      <w:r>
        <w:rPr>
          <w:iCs/>
        </w:rPr>
        <w:t xml:space="preserve"> </w:t>
      </w:r>
      <w:r>
        <w:rPr>
          <w:lang w:val="en-US"/>
        </w:rPr>
        <w:t xml:space="preserve">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rsidR="00DB7E34" w:rsidRDefault="00992338">
      <w:pPr>
        <w:pStyle w:val="B4"/>
        <w:spacing w:before="120"/>
        <w:rPr>
          <w:lang w:val="en-US"/>
        </w:rPr>
      </w:pPr>
      <w:r>
        <w:rPr>
          <w:lang w:val="en-US"/>
        </w:rPr>
        <w:t>-</w:t>
      </w:r>
      <w:r>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rsidR="00DB7E34" w:rsidRDefault="00992338">
      <w:pPr>
        <w:pStyle w:val="B4"/>
        <w:spacing w:before="120"/>
      </w:pPr>
      <w:r>
        <w:rPr>
          <w:lang w:val="en-US"/>
        </w:rPr>
        <w:t>-</w:t>
      </w:r>
      <w:r>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rsidR="00DB7E34" w:rsidRDefault="00992338">
      <w:pPr>
        <w:pStyle w:val="B4"/>
        <w:spacing w:before="120"/>
        <w:rPr>
          <w:lang w:val="en-US"/>
        </w:rPr>
      </w:pPr>
      <w:r>
        <w:rPr>
          <w:rFonts w:eastAsia="等线"/>
        </w:rPr>
        <w:t xml:space="preserve">where </w:t>
      </w:r>
      <m:oMath>
        <m:r>
          <w:rPr>
            <w:rFonts w:ascii="Cambria Math" w:hAnsi="Cambria Math"/>
            <w:lang w:val="en-US"/>
          </w:rPr>
          <m:t>l</m:t>
        </m:r>
      </m:oMath>
      <w:r>
        <w:rPr>
          <w:rFonts w:eastAsia="等线"/>
          <w:iCs/>
        </w:rPr>
        <w:t xml:space="preserve"> is determined from </w:t>
      </w:r>
      <w:r>
        <w:rPr>
          <w:rFonts w:eastAsia="等线"/>
          <w:lang w:val="en-US"/>
        </w:rPr>
        <w:t xml:space="preserve">the value of </w:t>
      </w:r>
      <m:oMath>
        <m:r>
          <w:rPr>
            <w:rFonts w:ascii="Cambria Math" w:hAnsi="Cambria Math"/>
            <w:lang w:val="en-US"/>
          </w:rPr>
          <m:t>j</m:t>
        </m:r>
      </m:oMath>
      <w:r>
        <w:rPr>
          <w:rFonts w:eastAsia="等线"/>
        </w:rPr>
        <w:t xml:space="preserve"> as </w:t>
      </w:r>
    </w:p>
    <w:p w:rsidR="00DB7E34" w:rsidRDefault="00992338">
      <w:pPr>
        <w:pStyle w:val="B5"/>
        <w:spacing w:before="120"/>
        <w:rPr>
          <w:lang w:val="en-US"/>
        </w:rPr>
      </w:pPr>
      <w:r>
        <w:rPr>
          <w:lang w:val="en-US"/>
        </w:rPr>
        <w:t>-</w:t>
      </w:r>
      <w:r>
        <w:rPr>
          <w:lang w:val="en-US"/>
        </w:rPr>
        <w:tab/>
        <w:t xml:space="preserve">If </w:t>
      </w:r>
      <m:oMath>
        <m:r>
          <w:rPr>
            <w:rFonts w:ascii="Cambria Math" w:hAnsi="Cambria Math"/>
            <w:lang w:val="en-US"/>
          </w:rPr>
          <m:t>j&gt;1</m:t>
        </m:r>
      </m:oMath>
      <w:r>
        <w:t xml:space="preserve"> and </w:t>
      </w:r>
      <w:r>
        <w:rPr>
          <w:lang w:val="en-US"/>
        </w:rPr>
        <w:t xml:space="preserve">the UE is provided higher </w:t>
      </w:r>
      <w:r>
        <w:rPr>
          <w:i/>
        </w:rPr>
        <w:t>SRI-PUSCH-</w:t>
      </w:r>
      <w:proofErr w:type="spellStart"/>
      <w:r>
        <w:rPr>
          <w:i/>
        </w:rPr>
        <w:t>PowerControl</w:t>
      </w:r>
      <w:proofErr w:type="spellEnd"/>
      <w:r>
        <w:rPr>
          <w:lang w:val="en-US"/>
        </w:rPr>
        <w:t xml:space="preserve">, </w:t>
      </w:r>
      <m:oMath>
        <m:r>
          <w:rPr>
            <w:rFonts w:ascii="Cambria Math" w:hAnsi="Cambria Math"/>
            <w:lang w:val="en-US"/>
          </w:rPr>
          <m:t>l</m:t>
        </m:r>
      </m:oMath>
      <w:r>
        <w:rPr>
          <w:rFonts w:eastAsia="等线"/>
        </w:rPr>
        <w:t xml:space="preserve"> is the </w:t>
      </w:r>
      <w:proofErr w:type="spellStart"/>
      <w:r>
        <w:rPr>
          <w:rFonts w:eastAsia="等线"/>
          <w:i/>
        </w:rPr>
        <w:t>sri</w:t>
      </w:r>
      <w:proofErr w:type="spellEnd"/>
      <w:r>
        <w:rPr>
          <w:rFonts w:eastAsia="等线"/>
          <w:i/>
        </w:rPr>
        <w:t>-PUSCH-</w:t>
      </w:r>
      <w:proofErr w:type="spellStart"/>
      <w:r>
        <w:rPr>
          <w:rFonts w:eastAsia="等线"/>
          <w:i/>
        </w:rPr>
        <w:t>ClosedLoopIndex</w:t>
      </w:r>
      <w:proofErr w:type="spellEnd"/>
      <w:r>
        <w:rPr>
          <w:rFonts w:eastAsia="等线"/>
          <w:lang w:val="en-US"/>
        </w:rPr>
        <w:t xml:space="preserve"> value(s) configured in any </w:t>
      </w:r>
      <w:r>
        <w:rPr>
          <w:rFonts w:eastAsia="等线"/>
          <w:i/>
        </w:rPr>
        <w:t>SRI-PUSCH-</w:t>
      </w:r>
      <w:proofErr w:type="spellStart"/>
      <w:r>
        <w:rPr>
          <w:rFonts w:eastAsia="等线"/>
          <w:i/>
        </w:rPr>
        <w:t>PowerControl</w:t>
      </w:r>
      <w:proofErr w:type="spellEnd"/>
      <w:r>
        <w:rPr>
          <w:rFonts w:eastAsia="等线"/>
          <w:lang w:val="en-US"/>
        </w:rPr>
        <w:t xml:space="preserve"> </w:t>
      </w:r>
      <w:r>
        <w:t xml:space="preserve">with the </w:t>
      </w:r>
      <w:r>
        <w:rPr>
          <w:i/>
        </w:rPr>
        <w:t>sri-P0-PUSCH-AlphaSetId</w:t>
      </w:r>
      <w:r>
        <w:t xml:space="preserve"> value corresponding to </w:t>
      </w:r>
      <m:oMath>
        <m:r>
          <w:rPr>
            <w:rFonts w:ascii="Cambria Math" w:hAnsi="Cambria Math"/>
            <w:lang w:val="en-US"/>
          </w:rPr>
          <m:t>j</m:t>
        </m:r>
      </m:oMath>
      <w:r>
        <w:t xml:space="preserve"> </w:t>
      </w:r>
    </w:p>
    <w:p w:rsidR="00DB7E34" w:rsidRDefault="00992338">
      <w:pPr>
        <w:pStyle w:val="B5"/>
        <w:spacing w:before="120"/>
      </w:pPr>
      <w:r>
        <w:rPr>
          <w:lang w:val="en-US"/>
        </w:rPr>
        <w:t>-</w:t>
      </w:r>
      <w:r>
        <w:rPr>
          <w:lang w:val="en-US"/>
        </w:rPr>
        <w:tab/>
        <w:t xml:space="preserve">If </w:t>
      </w:r>
      <m:oMath>
        <m:r>
          <w:rPr>
            <w:rFonts w:ascii="Cambria Math" w:hAnsi="Cambria Math"/>
            <w:lang w:val="en-US"/>
          </w:rPr>
          <m:t>j&gt;1</m:t>
        </m:r>
      </m:oMath>
      <w:r>
        <w:t xml:space="preserve"> and </w:t>
      </w:r>
      <w:r>
        <w:rPr>
          <w:lang w:val="en-US"/>
        </w:rPr>
        <w:t xml:space="preserve">the UE is not provided </w:t>
      </w:r>
      <w:r>
        <w:rPr>
          <w:i/>
        </w:rPr>
        <w:t>SRI-PUSCH-</w:t>
      </w:r>
      <w:proofErr w:type="spellStart"/>
      <w:r>
        <w:rPr>
          <w:i/>
        </w:rPr>
        <w:t>PowerControl</w:t>
      </w:r>
      <w:proofErr w:type="spellEnd"/>
      <w:r>
        <w:t xml:space="preserve"> </w:t>
      </w:r>
      <w:r>
        <w:rPr>
          <w:lang w:val="en-US"/>
        </w:rPr>
        <w:t xml:space="preserve">or </w:t>
      </w:r>
      <m:oMath>
        <m:r>
          <w:rPr>
            <w:rFonts w:ascii="Cambria Math" w:hAnsi="Cambria Math"/>
            <w:lang w:val="en-US"/>
          </w:rPr>
          <m:t>j=0</m:t>
        </m:r>
      </m:oMath>
      <w:r>
        <w:rPr>
          <w:lang w:val="en-US"/>
        </w:rPr>
        <w:t xml:space="preserve">, </w:t>
      </w:r>
      <m:oMath>
        <m:r>
          <w:rPr>
            <w:rFonts w:ascii="Cambria Math" w:hAnsi="Cambria Math"/>
            <w:lang w:val="en-US"/>
          </w:rPr>
          <m:t>l=0</m:t>
        </m:r>
      </m:oMath>
    </w:p>
    <w:p w:rsidR="00DB7E34" w:rsidRDefault="00992338">
      <w:pPr>
        <w:pStyle w:val="B5"/>
        <w:spacing w:before="120"/>
        <w:rPr>
          <w:lang w:val="en-US"/>
        </w:rPr>
      </w:pPr>
      <w:r>
        <w:rPr>
          <w:lang w:val="en-US"/>
        </w:rPr>
        <w:t>-</w:t>
      </w:r>
      <w:r>
        <w:rPr>
          <w:lang w:val="en-US"/>
        </w:rPr>
        <w:tab/>
        <w:t xml:space="preserve">If </w:t>
      </w:r>
      <m:oMath>
        <m:r>
          <w:rPr>
            <w:rFonts w:ascii="Cambria Math" w:hAnsi="Cambria Math"/>
            <w:lang w:val="en-US"/>
          </w:rPr>
          <m:t>j=1</m:t>
        </m:r>
      </m:oMath>
      <w:r>
        <w:rPr>
          <w:lang w:val="en-US"/>
        </w:rPr>
        <w:t xml:space="preserve">, </w:t>
      </w:r>
      <m:oMath>
        <m:r>
          <w:rPr>
            <w:rFonts w:ascii="Cambria Math" w:hAnsi="Cambria Math"/>
            <w:lang w:val="en-US"/>
          </w:rPr>
          <m:t>l</m:t>
        </m:r>
      </m:oMath>
      <w:r>
        <w:t xml:space="preserve"> is provided by the value of </w:t>
      </w:r>
      <w:proofErr w:type="spellStart"/>
      <w:r>
        <w:rPr>
          <w:i/>
          <w:iCs/>
        </w:rPr>
        <w:t>powerControlLoopToUse</w:t>
      </w:r>
      <w:proofErr w:type="spellEnd"/>
    </w:p>
    <w:p w:rsidR="00DB7E34" w:rsidRDefault="00992338">
      <w:pPr>
        <w:pStyle w:val="B2"/>
        <w:spacing w:before="120"/>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is t</w:t>
      </w:r>
      <w:r>
        <w:t xml:space="preserve">he PUSCH power control adjustment state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 xml:space="preserve">and PUSCH transmission occasion </w:t>
      </w:r>
      <w:r>
        <w:rPr>
          <w:noProof/>
          <w:position w:val="-6"/>
        </w:rPr>
        <w:drawing>
          <wp:inline distT="0" distB="0" distL="0" distR="0">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if </w:t>
      </w:r>
      <w:r>
        <w:rPr>
          <w:lang w:val="en-US"/>
        </w:rPr>
        <w:t>the UE is provided</w:t>
      </w:r>
      <w:r>
        <w:t xml:space="preserve"> </w:t>
      </w:r>
      <w:proofErr w:type="spellStart"/>
      <w:r>
        <w:rPr>
          <w:i/>
        </w:rPr>
        <w:t>tpc</w:t>
      </w:r>
      <w:proofErr w:type="spellEnd"/>
      <w:r>
        <w:rPr>
          <w:i/>
        </w:rPr>
        <w:t>-Accumulation</w:t>
      </w:r>
      <w:r>
        <w:rPr>
          <w:lang w:val="en-US"/>
        </w:rPr>
        <w:t>, where</w:t>
      </w:r>
    </w:p>
    <w:p w:rsidR="00DB7E34" w:rsidRDefault="00992338">
      <w:pPr>
        <w:pStyle w:val="B3"/>
        <w:spacing w:before="120"/>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t>
      </w:r>
      <w:r>
        <w:rPr>
          <w:lang w:val="en-US"/>
        </w:rPr>
        <w:t>absolute</w:t>
      </w:r>
      <w:r>
        <w:t xml:space="preserve"> values are given in Table 7.1.1-1</w:t>
      </w:r>
    </w:p>
    <w:p w:rsidR="00DB7E34" w:rsidRDefault="00992338">
      <w:pPr>
        <w:pStyle w:val="B2"/>
        <w:spacing w:before="120"/>
        <w:ind w:left="1418"/>
        <w:rPr>
          <w:color w:val="FF0000"/>
        </w:rPr>
      </w:pPr>
      <w:r>
        <w:rPr>
          <w:color w:val="FF0000"/>
        </w:rPr>
        <w:t>-</w:t>
      </w:r>
      <w:r>
        <w:rPr>
          <w:color w:val="FF0000"/>
        </w:rPr>
        <w:tab/>
        <w:t xml:space="preserve">If the UE is provided PUSCH-DMRS-Bundling = ‘enabled’, </w:t>
      </w:r>
    </w:p>
    <w:p w:rsidR="00DB7E34" w:rsidRDefault="00992338">
      <w:pPr>
        <w:pStyle w:val="B2"/>
        <w:spacing w:before="120"/>
        <w:ind w:left="1544"/>
        <w:rPr>
          <w:color w:val="FF0000"/>
        </w:rPr>
      </w:pPr>
      <w:r>
        <w:rPr>
          <w:color w:val="FF0000"/>
        </w:rPr>
        <w:t>-</w:t>
      </w:r>
      <w:r>
        <w:rPr>
          <w:color w:val="FF0000"/>
        </w:rPr>
        <w:tab/>
        <w:t xml:space="preserve">for a transmission occasion </w:t>
      </w:r>
      <m:oMath>
        <m:r>
          <w:rPr>
            <w:rFonts w:ascii="Cambria Math" w:hAnsi="Cambria Math"/>
            <w:color w:val="FF0000"/>
          </w:rPr>
          <m:t>i</m:t>
        </m:r>
      </m:oMath>
      <w:r>
        <w:rPr>
          <w:color w:val="FF0000"/>
        </w:rPr>
        <w:t xml:space="preserve"> occurs within a nominal time domain window determined as described in [6, TS 38.214], then </w:t>
      </w:r>
      <m:oMath>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color w:val="FF0000"/>
        </w:rPr>
        <w:t xml:space="preserve">, where transmission occasion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m:t>
            </m:r>
          </m:sub>
        </m:sSub>
      </m:oMath>
      <w:r>
        <w:rPr>
          <w:color w:val="FF0000"/>
        </w:rPr>
        <w:t xml:space="preserve"> is a first transmission occasion within the nominal time domain window, </w:t>
      </w:r>
    </w:p>
    <w:p w:rsidR="00DB7E34" w:rsidRDefault="00992338">
      <w:pPr>
        <w:pStyle w:val="B2"/>
        <w:spacing w:before="120"/>
        <w:ind w:left="1544"/>
        <w:rPr>
          <w:color w:val="FF0000"/>
        </w:rPr>
      </w:pPr>
      <w:r>
        <w:rPr>
          <w:color w:val="FF0000"/>
        </w:rPr>
        <w:t>-</w:t>
      </w:r>
      <w:r>
        <w:rPr>
          <w:color w:val="FF0000"/>
        </w:rPr>
        <w:tab/>
        <w:t xml:space="preserve">for the first transmission occasion </w:t>
      </w:r>
      <m:oMath>
        <m:r>
          <w:rPr>
            <w:rFonts w:ascii="Cambria Math" w:hAnsi="Cambria Math"/>
            <w:color w:val="FF0000"/>
          </w:rPr>
          <m:t>i</m:t>
        </m:r>
      </m:oMath>
      <w:r>
        <w:rPr>
          <w:color w:val="FF0000"/>
        </w:rPr>
        <w:t xml:space="preserve"> occurs after the nominal time domain window, </w:t>
      </w:r>
      <m:oMath>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δ</m:t>
            </m:r>
          </m:e>
          <m:sub>
            <m:r>
              <w:rPr>
                <w:rFonts w:ascii="Cambria Math" w:hAnsi="Cambria Math"/>
                <w:color w:val="FF0000"/>
              </w:rPr>
              <m:t>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color w:val="FF0000"/>
        </w:rPr>
        <w:t xml:space="preserve">, where </w:t>
      </w:r>
      <m:oMath>
        <m:sSub>
          <m:sSubPr>
            <m:ctrlPr>
              <w:rPr>
                <w:rFonts w:ascii="Cambria Math" w:hAnsi="Cambria Math"/>
                <w:color w:val="FF0000"/>
              </w:rPr>
            </m:ctrlPr>
          </m:sSubPr>
          <m:e>
            <m:r>
              <w:rPr>
                <w:rFonts w:ascii="Cambria Math" w:hAnsi="Cambria Math"/>
                <w:color w:val="FF0000"/>
              </w:rPr>
              <m:t>δ</m:t>
            </m:r>
          </m:e>
          <m:sub>
            <m:r>
              <w:rPr>
                <w:rFonts w:ascii="Cambria Math" w:hAnsi="Cambria Math"/>
                <w:color w:val="FF0000"/>
              </w:rPr>
              <m:t>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r>
              <w:rPr>
                <w:rFonts w:ascii="Cambria Math" w:hAnsi="Cambria Math"/>
                <w:color w:val="FF0000"/>
              </w:rPr>
              <m:t>l</m:t>
            </m:r>
          </m:e>
        </m:d>
      </m:oMath>
      <w:r>
        <w:rPr>
          <w:color w:val="FF0000"/>
        </w:rPr>
        <w:t xml:space="preserve"> is the last TPC command value that would take effect in the nominal time domain window.</w:t>
      </w:r>
    </w:p>
    <w:p w:rsidR="00DB7E34" w:rsidRDefault="00992338">
      <w:pPr>
        <w:pStyle w:val="B1"/>
        <w:spacing w:before="120"/>
        <w:ind w:left="284" w:firstLine="0"/>
        <w:rPr>
          <w:lang w:val="en-US"/>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t xml:space="preserve"> if </w:t>
      </w:r>
      <w:proofErr w:type="spellStart"/>
      <w:r>
        <w:rPr>
          <w:i/>
          <w:iCs/>
        </w:rPr>
        <w:t>twoPUSCH</w:t>
      </w:r>
      <w:proofErr w:type="spellEnd"/>
      <w:r>
        <w:rPr>
          <w:i/>
          <w:iCs/>
        </w:rPr>
        <w:t>-PC-</w:t>
      </w:r>
      <w:proofErr w:type="spellStart"/>
      <w:r>
        <w:rPr>
          <w:i/>
          <w:iCs/>
        </w:rPr>
        <w:t>AdjustmentStates</w:t>
      </w:r>
      <w:proofErr w:type="spellEnd"/>
      <w:r>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rsidR="00DB7E34" w:rsidRDefault="00992338">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rsidR="00DB7E34" w:rsidRDefault="00DB7E34">
      <w:pPr>
        <w:spacing w:before="120"/>
        <w:rPr>
          <w:rFonts w:eastAsia="等线"/>
        </w:rPr>
      </w:pPr>
    </w:p>
    <w:p w:rsidR="00DB7E34" w:rsidRDefault="00992338">
      <w:pPr>
        <w:spacing w:before="120"/>
        <w:rPr>
          <w:rFonts w:eastAsia="等线"/>
        </w:rPr>
      </w:pPr>
      <w:r>
        <w:rPr>
          <w:rFonts w:eastAsia="等线"/>
        </w:rPr>
        <w:t>------------------------------------------------End of TP</w:t>
      </w:r>
      <w:r>
        <w:rPr>
          <w:rFonts w:eastAsia="等线" w:hint="eastAsia"/>
          <w:lang w:eastAsia="zh-CN"/>
        </w:rPr>
        <w:t>#</w:t>
      </w:r>
      <w:r>
        <w:rPr>
          <w:rFonts w:eastAsia="等线"/>
        </w:rPr>
        <w:t>2 for section 7.1.1 of 38.213 V17.0.0----------------------------------</w:t>
      </w:r>
    </w:p>
    <w:p w:rsidR="00DB7E34" w:rsidRDefault="00DB7E34">
      <w:pPr>
        <w:spacing w:before="120"/>
        <w:rPr>
          <w:rFonts w:eastAsia="等线"/>
        </w:rPr>
      </w:pPr>
    </w:p>
    <w:p w:rsidR="00DB7E34" w:rsidRDefault="00992338">
      <w:pPr>
        <w:spacing w:before="120"/>
        <w:rPr>
          <w:rFonts w:eastAsia="等线"/>
        </w:rPr>
      </w:pPr>
      <w:r>
        <w:rPr>
          <w:rFonts w:eastAsia="等线"/>
        </w:rPr>
        <w:t>------------------------------------------------Start of TP</w:t>
      </w:r>
      <w:r>
        <w:rPr>
          <w:rFonts w:eastAsia="等线" w:hint="eastAsia"/>
          <w:lang w:eastAsia="zh-CN"/>
        </w:rPr>
        <w:t>#</w:t>
      </w:r>
      <w:r>
        <w:rPr>
          <w:rFonts w:eastAsia="等线"/>
        </w:rPr>
        <w:t>3 for section 7.2.1 of 38.213 V17.0.0----------------------------------</w:t>
      </w:r>
    </w:p>
    <w:p w:rsidR="00DB7E34" w:rsidRDefault="00992338">
      <w:pPr>
        <w:spacing w:before="120"/>
        <w:rPr>
          <w:b/>
        </w:rPr>
      </w:pPr>
      <w:bookmarkStart w:id="19" w:name="_Toc92093811"/>
      <w:bookmarkStart w:id="20" w:name="_Toc29894816"/>
      <w:bookmarkStart w:id="21" w:name="_Toc29899115"/>
      <w:bookmarkStart w:id="22" w:name="_Toc20311560"/>
      <w:bookmarkStart w:id="23" w:name="_Toc12021448"/>
      <w:bookmarkStart w:id="24" w:name="_Toc29917270"/>
      <w:bookmarkStart w:id="25" w:name="_Toc29899533"/>
      <w:bookmarkStart w:id="26" w:name="_Toc26719385"/>
      <w:bookmarkStart w:id="27" w:name="_Toc36498144"/>
      <w:bookmarkStart w:id="28" w:name="_Toc45699170"/>
      <w:r>
        <w:rPr>
          <w:b/>
        </w:rPr>
        <w:t>7.2.1</w:t>
      </w:r>
      <w:r>
        <w:rPr>
          <w:b/>
        </w:rPr>
        <w:tab/>
        <w:t xml:space="preserve">UE </w:t>
      </w:r>
      <w:proofErr w:type="spellStart"/>
      <w:r>
        <w:rPr>
          <w:b/>
        </w:rPr>
        <w:t>behaviour</w:t>
      </w:r>
      <w:bookmarkEnd w:id="19"/>
      <w:bookmarkEnd w:id="20"/>
      <w:bookmarkEnd w:id="21"/>
      <w:bookmarkEnd w:id="22"/>
      <w:bookmarkEnd w:id="23"/>
      <w:bookmarkEnd w:id="24"/>
      <w:bookmarkEnd w:id="25"/>
      <w:bookmarkEnd w:id="26"/>
      <w:bookmarkEnd w:id="27"/>
      <w:bookmarkEnd w:id="28"/>
      <w:proofErr w:type="spellEnd"/>
    </w:p>
    <w:p w:rsidR="00DB7E34" w:rsidRDefault="00992338">
      <w:pPr>
        <w:spacing w:before="120"/>
      </w:pPr>
      <w:r>
        <w:t xml:space="preserve">If a UE transmits a PUCCH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in the primary cell </w:t>
      </w:r>
      <m:oMath>
        <m:r>
          <w:rPr>
            <w:rFonts w:ascii="Cambria Math" w:hAnsi="Cambria Math"/>
          </w:rPr>
          <m:t>c</m:t>
        </m:r>
      </m:oMath>
      <w:r>
        <w:rPr>
          <w:iCs/>
        </w:rPr>
        <w:t xml:space="preserve"> using </w:t>
      </w:r>
      <w:r>
        <w:t xml:space="preserve">PUCCH power control adjustment state with index </w:t>
      </w:r>
      <m:oMath>
        <m:r>
          <w:rPr>
            <w:rFonts w:ascii="Cambria Math" w:hAnsi="Cambria Math"/>
          </w:rPr>
          <m:t>l</m:t>
        </m:r>
      </m:oMath>
      <w:r>
        <w:t xml:space="preserve">, the UE determines 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PUCCH transmission occasion </w:t>
      </w:r>
      <m:oMath>
        <m:r>
          <w:rPr>
            <w:rFonts w:ascii="Cambria Math" w:hAnsi="Cambria Math"/>
          </w:rPr>
          <m:t>i</m:t>
        </m:r>
      </m:oMath>
      <w:r>
        <w:rPr>
          <w:iCs/>
        </w:rPr>
        <w:t xml:space="preserve"> </w:t>
      </w:r>
      <w:r>
        <w:t>as</w:t>
      </w:r>
    </w:p>
    <w:p w:rsidR="00DB7E34" w:rsidRDefault="00992338">
      <w:pPr>
        <w:pStyle w:val="EQ"/>
        <w:spacing w:before="120"/>
        <w:jc w:val="center"/>
      </w:pPr>
      <w:r>
        <w:rPr>
          <w:noProof/>
          <w:position w:val="-32"/>
        </w:rPr>
        <w:drawing>
          <wp:inline distT="0" distB="0" distL="0" distR="0">
            <wp:extent cx="6127750" cy="469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7750" cy="469900"/>
                    </a:xfrm>
                    <a:prstGeom prst="rect">
                      <a:avLst/>
                    </a:prstGeom>
                    <a:noFill/>
                    <a:ln>
                      <a:noFill/>
                    </a:ln>
                  </pic:spPr>
                </pic:pic>
              </a:graphicData>
            </a:graphic>
          </wp:inline>
        </w:drawing>
      </w:r>
      <w:r>
        <w:t xml:space="preserve"> [dBm]</w:t>
      </w:r>
    </w:p>
    <w:p w:rsidR="00DB7E34" w:rsidRDefault="00992338">
      <w:pPr>
        <w:spacing w:before="120"/>
      </w:pPr>
      <w:r>
        <w:t xml:space="preserve">where </w:t>
      </w:r>
    </w:p>
    <w:p w:rsidR="00DB7E34" w:rsidRDefault="00992338">
      <w:pPr>
        <w:pStyle w:val="B1"/>
        <w:spacing w:before="120"/>
        <w:rPr>
          <w:lang w:val="en-US"/>
        </w:rPr>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m:oMath>
        <m:r>
          <w:rPr>
            <w:rFonts w:ascii="Cambria Math" w:hAnsi="Cambria Math"/>
            <w:lang w:val="en-US"/>
          </w:rPr>
          <m:t>f</m:t>
        </m:r>
      </m:oMath>
      <w:r>
        <w:rPr>
          <w:iCs/>
        </w:rPr>
        <w:t xml:space="preserve"> </w:t>
      </w:r>
      <w:r>
        <w:rPr>
          <w:iCs/>
          <w:lang w:val="en-US"/>
        </w:rPr>
        <w:t xml:space="preserve">of </w:t>
      </w:r>
      <w:r>
        <w:rPr>
          <w:lang w:val="en-US"/>
        </w:rPr>
        <w:t>primary</w:t>
      </w:r>
      <w:r>
        <w:t xml:space="preserve"> cell </w:t>
      </w:r>
      <m:oMath>
        <m:r>
          <w:rPr>
            <w:rFonts w:ascii="Cambria Math" w:hAnsi="Cambria Math"/>
          </w:rPr>
          <m:t>c</m:t>
        </m:r>
      </m:oMath>
      <w:r>
        <w:rPr>
          <w:lang w:val="en-US"/>
        </w:rPr>
        <w:t xml:space="preserve"> </w:t>
      </w:r>
      <w:r>
        <w:t xml:space="preserve">in </w:t>
      </w:r>
      <w:r>
        <w:rPr>
          <w:lang w:val="en-US"/>
        </w:rPr>
        <w:t xml:space="preserve">PUCCH transmission </w:t>
      </w:r>
      <w:r>
        <w:t xml:space="preserve">occasion </w:t>
      </w:r>
      <m:oMath>
        <m:r>
          <w:rPr>
            <w:rFonts w:ascii="Cambria Math" w:hAnsi="Cambria Math"/>
          </w:rPr>
          <m:t>i</m:t>
        </m:r>
      </m:oMath>
    </w:p>
    <w:p w:rsidR="00DB7E34" w:rsidRDefault="00992338">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rsidR="00DB7E34" w:rsidRDefault="00992338">
      <w:pPr>
        <w:pStyle w:val="B2"/>
        <w:spacing w:before="120"/>
        <w:rPr>
          <w:lang w:val="en-US"/>
        </w:rPr>
      </w:pPr>
      <w:r>
        <w:t>-</w:t>
      </w:r>
      <w:r>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lang w:val="en-US"/>
        </w:rPr>
        <w:t xml:space="preserve"> </w:t>
      </w:r>
      <w:r>
        <w:t xml:space="preserve">is the current PUCCH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w:t>
      </w:r>
      <w:r>
        <w:rPr>
          <w:lang w:val="en-US"/>
        </w:rPr>
        <w:t>primary</w:t>
      </w:r>
      <w:r>
        <w:t xml:space="preserve"> cell </w:t>
      </w:r>
      <m:oMath>
        <m:r>
          <w:rPr>
            <w:rFonts w:ascii="Cambria Math" w:eastAsia="MS Mincho" w:hAnsi="Cambria Math"/>
            <w:lang w:val="en-US"/>
          </w:rPr>
          <m:t>c</m:t>
        </m:r>
      </m:oMath>
      <w:r>
        <w:rPr>
          <w:lang w:val="en-US"/>
        </w:rPr>
        <w:t xml:space="preserve"> and PUCCH transmission occasion </w:t>
      </w:r>
      <m:oMath>
        <m:r>
          <w:rPr>
            <w:rFonts w:ascii="Cambria Math" w:hAnsi="Cambria Math"/>
            <w:lang w:val="en-US"/>
          </w:rPr>
          <m:t>i</m:t>
        </m:r>
      </m:oMath>
      <w:r>
        <w:rPr>
          <w:lang w:val="en-US"/>
        </w:rPr>
        <w:t xml:space="preserve">, where </w:t>
      </w:r>
    </w:p>
    <w:p w:rsidR="00DB7E34" w:rsidRDefault="00992338">
      <w:pPr>
        <w:pStyle w:val="B3"/>
        <w:spacing w:before="120"/>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7.1.2-1</w:t>
      </w:r>
    </w:p>
    <w:p w:rsidR="00DB7E34" w:rsidRDefault="00992338">
      <w:pPr>
        <w:pStyle w:val="B3"/>
        <w:spacing w:before="120"/>
        <w:rPr>
          <w:lang w:val="en-US"/>
        </w:rPr>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t xml:space="preserve"> and </w:t>
      </w:r>
      <w:r>
        <w:rPr>
          <w:noProof/>
          <w:position w:val="-10"/>
        </w:rPr>
        <w:drawing>
          <wp:inline distT="0" distB="0" distL="0" distR="0">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 name="Picture 15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t xml:space="preserve"> symbols before PUCCH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primary cell </w:t>
      </w:r>
      <m:oMath>
        <m:r>
          <w:rPr>
            <w:rFonts w:ascii="Cambria Math" w:eastAsia="MS Mincho" w:hAnsi="Cambria Math"/>
            <w:lang w:val="en-US"/>
          </w:rPr>
          <m:t>c</m:t>
        </m:r>
      </m:oMath>
      <w:r>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t xml:space="preserve"> symbols before PUCCH transmission occasion </w:t>
      </w:r>
      <m:oMath>
        <m:r>
          <w:rPr>
            <w:rFonts w:ascii="Cambria Math" w:hAnsi="Cambria Math"/>
            <w:lang w:val="en-US"/>
          </w:rPr>
          <m:t>i</m:t>
        </m:r>
      </m:oMath>
    </w:p>
    <w:p w:rsidR="00DB7E34" w:rsidRDefault="00992338">
      <w:pPr>
        <w:pStyle w:val="B3"/>
        <w:spacing w:before="120"/>
        <w:ind w:left="1418"/>
        <w:rPr>
          <w:color w:val="FF0000"/>
          <w:lang w:val="en-US"/>
        </w:rPr>
      </w:pPr>
      <w:r>
        <w:rPr>
          <w:color w:val="FF0000"/>
          <w:lang w:val="en-US"/>
        </w:rPr>
        <w:t>-</w:t>
      </w:r>
      <w:r>
        <w:rPr>
          <w:color w:val="FF0000"/>
          <w:lang w:val="en-US"/>
        </w:rPr>
        <w:tab/>
        <w:t xml:space="preserve">If the UE is provided PUCCH-DMRS-Bundling = ‘enabled’, </w:t>
      </w:r>
    </w:p>
    <w:p w:rsidR="00DB7E34" w:rsidRDefault="00992338">
      <w:pPr>
        <w:pStyle w:val="B3"/>
        <w:spacing w:before="120"/>
        <w:ind w:left="1702"/>
        <w:rPr>
          <w:color w:val="FF0000"/>
          <w:lang w:val="en-US"/>
        </w:rPr>
      </w:pPr>
      <w:r>
        <w:rPr>
          <w:color w:val="FF0000"/>
          <w:lang w:val="en-US"/>
        </w:rPr>
        <w:t>-</w:t>
      </w:r>
      <w:r>
        <w:rPr>
          <w:color w:val="FF0000"/>
          <w:lang w:val="en-US"/>
        </w:rPr>
        <w:tab/>
        <w:t xml:space="preserve">for a transmission occasion </w:t>
      </w:r>
      <m:oMath>
        <m:r>
          <w:rPr>
            <w:rFonts w:ascii="Cambria Math" w:hAnsi="Cambria Math"/>
            <w:color w:val="FF0000"/>
            <w:lang w:val="en-US"/>
          </w:rPr>
          <m:t>i</m:t>
        </m:r>
      </m:oMath>
      <w:r>
        <w:rPr>
          <w:color w:val="FF0000"/>
          <w:lang w:val="en-US"/>
        </w:rPr>
        <w:t xml:space="preserve"> occurs within a nominal time domain window determined as described in [6, TS 38.214], </w:t>
      </w:r>
      <m:oMath>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r>
          <m:rPr>
            <m:sty m:val="p"/>
          </m:rPr>
          <w:rPr>
            <w:rFonts w:ascii="Cambria Math" w:hAnsi="Cambria Math"/>
            <w:color w:val="FF0000"/>
            <w:lang w:val="en-US"/>
          </w:rPr>
          <m:t>)</m:t>
        </m:r>
      </m:oMath>
      <w:r>
        <w:rPr>
          <w:color w:val="FF0000"/>
          <w:lang w:val="en-US"/>
        </w:rPr>
        <w:t xml:space="preserve">, where transmission occasion </w:t>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oMath>
      <w:r>
        <w:rPr>
          <w:color w:val="FF0000"/>
          <w:lang w:val="en-US"/>
        </w:rPr>
        <w:t xml:space="preserve"> is a first transmission occasion within the nominal time domain window; </w:t>
      </w:r>
    </w:p>
    <w:p w:rsidR="00DB7E34" w:rsidRDefault="00992338">
      <w:pPr>
        <w:pStyle w:val="B3"/>
        <w:spacing w:before="120"/>
        <w:ind w:left="1702"/>
        <w:rPr>
          <w:color w:val="FF0000"/>
          <w:lang w:val="en-US"/>
        </w:rPr>
      </w:pPr>
      <w:r>
        <w:rPr>
          <w:color w:val="FF0000"/>
          <w:lang w:val="en-US"/>
        </w:rPr>
        <w:t>-</w:t>
      </w:r>
      <w:r>
        <w:rPr>
          <w:color w:val="FF0000"/>
          <w:lang w:val="en-US"/>
        </w:rPr>
        <w:tab/>
        <w:t xml:space="preserve">for the first transmission occasion </w:t>
      </w:r>
      <m:oMath>
        <m:r>
          <w:rPr>
            <w:rFonts w:ascii="Cambria Math" w:hAnsi="Cambria Math"/>
            <w:color w:val="FF0000"/>
            <w:lang w:val="en-US"/>
          </w:rPr>
          <m:t>i</m:t>
        </m:r>
      </m:oMath>
      <w:r>
        <w:rPr>
          <w:color w:val="FF0000"/>
          <w:lang w:val="en-US"/>
        </w:rPr>
        <w:t xml:space="preserve"> occurs after the nominal time domain window, </w:t>
      </w:r>
      <m:oMath>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oMath>
      <w:r>
        <w:rPr>
          <w:color w:val="FF0000"/>
          <w:lang w:val="en-US"/>
        </w:rPr>
        <w:t xml:space="preserve">, where </w:t>
      </w:r>
      <m:oMath>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oMath>
      <w:r>
        <w:rPr>
          <w:color w:val="FF0000"/>
          <w:lang w:val="en-US"/>
        </w:rPr>
        <w:t xml:space="preserve"> is the accumulation of the TPC command values that would take effect in the nominal time domain window.</w:t>
      </w:r>
    </w:p>
    <w:p w:rsidR="00DB7E34" w:rsidRDefault="00992338">
      <w:pPr>
        <w:pStyle w:val="B3"/>
        <w:spacing w:before="120"/>
        <w:rPr>
          <w:lang w:val="en-US"/>
        </w:rPr>
      </w:pPr>
      <w:r>
        <w:t>-</w:t>
      </w:r>
      <w:r>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t xml:space="preserve"> is a number of symbols for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primary cell </w:t>
      </w:r>
      <m:oMath>
        <m:r>
          <w:rPr>
            <w:rFonts w:ascii="Cambria Math" w:eastAsia="MS Mincho" w:hAnsi="Cambria Math"/>
            <w:lang w:val="en-US"/>
          </w:rPr>
          <m:t>c</m:t>
        </m:r>
      </m:oMath>
      <w:r>
        <w:t xml:space="preserve"> after a last symbol of a corresponding PDCCH reception and before a first symbol of the PUCCH transmission</w:t>
      </w:r>
    </w:p>
    <w:p w:rsidR="00DB7E34" w:rsidRDefault="00992338">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rsidR="00DB7E34" w:rsidRDefault="00992338">
      <w:pPr>
        <w:spacing w:before="120"/>
        <w:rPr>
          <w:rFonts w:eastAsia="等线"/>
        </w:rPr>
      </w:pPr>
      <w:r>
        <w:rPr>
          <w:rFonts w:eastAsia="等线"/>
        </w:rPr>
        <w:t>------------------------------------------------End of TP</w:t>
      </w:r>
      <w:r>
        <w:rPr>
          <w:rFonts w:eastAsia="等线" w:hint="eastAsia"/>
          <w:lang w:eastAsia="zh-CN"/>
        </w:rPr>
        <w:t>#</w:t>
      </w:r>
      <w:r>
        <w:rPr>
          <w:rFonts w:eastAsia="等线"/>
        </w:rPr>
        <w:t>3 for section 7.2.1 of 38.213 V17.0.0----------------------------------</w:t>
      </w:r>
    </w:p>
    <w:p w:rsidR="00DB7E34" w:rsidRDefault="00DB7E34">
      <w:pPr>
        <w:spacing w:before="120"/>
        <w:rPr>
          <w:rFonts w:eastAsia="等线"/>
          <w:b/>
          <w:u w:val="single"/>
        </w:rPr>
      </w:pPr>
    </w:p>
    <w:p w:rsidR="00DB7E34" w:rsidRDefault="00992338">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rsidR="00DB7E34" w:rsidRDefault="00992338">
      <w:pPr>
        <w:spacing w:before="120"/>
        <w:rPr>
          <w:rFonts w:eastAsia="宋体"/>
          <w:b/>
          <w:lang w:eastAsia="zh-CN"/>
        </w:rPr>
      </w:pPr>
      <w:r>
        <w:rPr>
          <w:rFonts w:eastAsia="宋体"/>
          <w:lang w:eastAsia="zh-CN"/>
        </w:rPr>
        <w:t xml:space="preserve">In this contribution, we </w:t>
      </w:r>
      <w:r>
        <w:rPr>
          <w:rFonts w:eastAsia="等线"/>
          <w:lang w:eastAsia="zh-CN"/>
        </w:rPr>
        <w:t>analyze and discuss the remaining issues on the mechanism of enabling joint channel estimation</w:t>
      </w:r>
      <w:r>
        <w:rPr>
          <w:rFonts w:eastAsia="宋体"/>
          <w:lang w:eastAsia="zh-CN"/>
        </w:rPr>
        <w:t xml:space="preserve">, and have the following observations and proposals: </w:t>
      </w:r>
    </w:p>
    <w:p w:rsidR="00DB7E34" w:rsidRDefault="00992338">
      <w:pPr>
        <w:pStyle w:val="a1"/>
        <w:spacing w:before="120"/>
        <w:rPr>
          <w:rFonts w:ascii="Times New Roman" w:eastAsia="宋体" w:hAnsi="Times New Roman"/>
          <w:lang w:eastAsia="zh-CN"/>
        </w:rPr>
      </w:pPr>
      <w:r>
        <w:rPr>
          <w:rFonts w:eastAsiaTheme="minorEastAsia" w:hint="eastAsia"/>
          <w:b/>
          <w:i/>
          <w:iCs/>
          <w:lang w:val="en-GB"/>
        </w:rPr>
        <w:t>P</w:t>
      </w:r>
      <w:r>
        <w:rPr>
          <w:rFonts w:eastAsiaTheme="minorEastAsia"/>
          <w:b/>
          <w:i/>
          <w:iCs/>
          <w:lang w:val="en-GB"/>
        </w:rPr>
        <w:t xml:space="preserve">roposal 1: For extended CP case, support to define 11 symbols as the maximum gap length to maintain the power consistency and phase continuity. </w:t>
      </w:r>
    </w:p>
    <w:p w:rsidR="00DB7E34" w:rsidRDefault="00992338">
      <w:pPr>
        <w:spacing w:before="120" w:line="256" w:lineRule="auto"/>
      </w:pPr>
      <w:r>
        <w:rPr>
          <w:rFonts w:eastAsiaTheme="minorEastAsia" w:hint="eastAsia"/>
          <w:b/>
          <w:i/>
          <w:iCs/>
          <w:lang w:val="en-GB"/>
        </w:rPr>
        <w:lastRenderedPageBreak/>
        <w:t>P</w:t>
      </w:r>
      <w:r>
        <w:rPr>
          <w:rFonts w:eastAsiaTheme="minorEastAsia"/>
          <w:b/>
          <w:i/>
          <w:iCs/>
          <w:lang w:val="en-GB"/>
        </w:rPr>
        <w:t xml:space="preserve">roposal 2: For PUSCH repetition type B, </w:t>
      </w:r>
      <w:r>
        <w:rPr>
          <w:rFonts w:eastAsiaTheme="minorEastAsia" w:hint="eastAsia"/>
          <w:b/>
          <w:i/>
          <w:iCs/>
          <w:lang w:eastAsia="zh-CN"/>
        </w:rPr>
        <w:t>gap with more than 13 OFDM symbols</w:t>
      </w:r>
      <w:r>
        <w:rPr>
          <w:rFonts w:eastAsiaTheme="minorEastAsia"/>
          <w:b/>
          <w:i/>
          <w:iCs/>
          <w:lang w:val="en-GB"/>
        </w:rPr>
        <w:t xml:space="preserve"> </w:t>
      </w:r>
      <w:r>
        <w:rPr>
          <w:rFonts w:eastAsiaTheme="minorEastAsia" w:hint="eastAsia"/>
          <w:b/>
          <w:i/>
          <w:iCs/>
          <w:lang w:eastAsia="zh-CN"/>
        </w:rPr>
        <w:t xml:space="preserve">created by </w:t>
      </w:r>
      <w:r>
        <w:rPr>
          <w:rFonts w:eastAsiaTheme="minorEastAsia"/>
          <w:b/>
          <w:i/>
          <w:iCs/>
          <w:lang w:val="en-GB"/>
        </w:rPr>
        <w:t xml:space="preserve">invalid symbol pattern </w:t>
      </w:r>
      <w:r w:rsidR="00921B21">
        <w:rPr>
          <w:rFonts w:eastAsiaTheme="minorEastAsia" w:hint="eastAsia"/>
          <w:b/>
          <w:i/>
          <w:iCs/>
          <w:lang w:eastAsia="zh-CN"/>
        </w:rPr>
        <w:t>is considered</w:t>
      </w:r>
      <w:r w:rsidR="00921B21">
        <w:rPr>
          <w:rFonts w:eastAsiaTheme="minorEastAsia"/>
          <w:b/>
          <w:i/>
          <w:iCs/>
          <w:lang w:val="en-GB"/>
        </w:rPr>
        <w:t xml:space="preserve"> </w:t>
      </w:r>
      <w:r>
        <w:rPr>
          <w:rFonts w:eastAsiaTheme="minorEastAsia"/>
          <w:b/>
          <w:i/>
          <w:iCs/>
          <w:lang w:val="en-GB"/>
        </w:rPr>
        <w:t>as a semi-static event.</w:t>
      </w:r>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3: The time domain window length </w:t>
      </w:r>
      <w:r>
        <w:rPr>
          <w:rFonts w:eastAsiaTheme="minorEastAsia" w:hint="eastAsia"/>
          <w:b/>
          <w:i/>
          <w:iCs/>
          <w:lang w:eastAsia="zh-CN"/>
        </w:rPr>
        <w:t xml:space="preserve">configured by </w:t>
      </w:r>
      <w:r>
        <w:rPr>
          <w:rFonts w:eastAsia="等线"/>
          <w:b/>
          <w:bCs/>
          <w:i/>
        </w:rPr>
        <w:t>PUSCH-</w:t>
      </w:r>
      <w:proofErr w:type="spellStart"/>
      <w:r>
        <w:rPr>
          <w:rFonts w:eastAsia="等线"/>
          <w:b/>
          <w:bCs/>
          <w:i/>
        </w:rPr>
        <w:t>TimeDomainWindowLength</w:t>
      </w:r>
      <w:proofErr w:type="spellEnd"/>
      <w:r>
        <w:rPr>
          <w:rFonts w:eastAsiaTheme="minorEastAsia"/>
          <w:b/>
          <w:bCs/>
          <w:i/>
          <w:iCs/>
          <w:lang w:val="en-GB"/>
        </w:rPr>
        <w:t xml:space="preserve"> s</w:t>
      </w:r>
      <w:r>
        <w:rPr>
          <w:rFonts w:eastAsiaTheme="minorEastAsia"/>
          <w:b/>
          <w:i/>
          <w:iCs/>
          <w:lang w:val="en-GB"/>
        </w:rPr>
        <w:t xml:space="preserve">hould </w:t>
      </w:r>
      <w:r w:rsidR="00626649">
        <w:rPr>
          <w:rFonts w:eastAsiaTheme="minorEastAsia"/>
          <w:b/>
          <w:i/>
          <w:iCs/>
          <w:lang w:val="en-GB"/>
        </w:rPr>
        <w:t xml:space="preserve">support 1 slot and </w:t>
      </w:r>
      <w:r>
        <w:rPr>
          <w:rFonts w:eastAsiaTheme="minorEastAsia"/>
          <w:b/>
          <w:i/>
          <w:iCs/>
          <w:lang w:val="en-GB"/>
        </w:rPr>
        <w:t>not exceed 32 slots.</w:t>
      </w:r>
    </w:p>
    <w:p w:rsidR="00DB7E34" w:rsidRDefault="00992338">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4: </w:t>
      </w:r>
      <w:r w:rsidR="000929FF" w:rsidRPr="00493128">
        <w:rPr>
          <w:b/>
          <w:i/>
          <w:iCs/>
        </w:rPr>
        <w:t xml:space="preserve">PUCCH repetitions with different sets of power control parameters in multi-TRP operation should be regarded as an </w:t>
      </w:r>
      <w:proofErr w:type="gramStart"/>
      <w:r w:rsidR="000929FF" w:rsidRPr="00493128">
        <w:rPr>
          <w:b/>
          <w:i/>
          <w:iCs/>
        </w:rPr>
        <w:t>event.</w:t>
      </w:r>
      <w:r>
        <w:rPr>
          <w:rFonts w:eastAsiaTheme="minorEastAsia"/>
          <w:b/>
          <w:i/>
          <w:iCs/>
          <w:lang w:val="en-GB"/>
        </w:rPr>
        <w:t>.</w:t>
      </w:r>
      <w:proofErr w:type="gramEnd"/>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w:t>
      </w:r>
      <w:r>
        <w:rPr>
          <w:rFonts w:eastAsiaTheme="minorEastAsia"/>
          <w:b/>
          <w:i/>
          <w:iCs/>
          <w:lang w:eastAsia="zh-CN"/>
        </w:rPr>
        <w:t>5</w:t>
      </w:r>
      <w:r>
        <w:rPr>
          <w:rFonts w:eastAsiaTheme="minorEastAsia"/>
          <w:b/>
          <w:i/>
          <w:iCs/>
          <w:lang w:val="en-GB"/>
        </w:rPr>
        <w:t xml:space="preserve">: </w:t>
      </w:r>
      <w:r>
        <w:rPr>
          <w:rFonts w:eastAsiaTheme="minorEastAsia" w:hint="eastAsia"/>
          <w:b/>
          <w:i/>
          <w:iCs/>
          <w:lang w:eastAsia="zh-CN"/>
        </w:rPr>
        <w:t>F</w:t>
      </w:r>
      <w:r>
        <w:rPr>
          <w:rFonts w:eastAsiaTheme="minorEastAsia"/>
          <w:b/>
          <w:i/>
          <w:iCs/>
          <w:lang w:val="en-GB" w:eastAsia="zh-CN"/>
        </w:rPr>
        <w:t xml:space="preserve">or </w:t>
      </w:r>
      <w:r>
        <w:rPr>
          <w:rFonts w:eastAsiaTheme="minorEastAsia"/>
          <w:b/>
          <w:i/>
          <w:iCs/>
          <w:lang w:val="en-GB"/>
        </w:rPr>
        <w:t xml:space="preserve">event that violates power consistency and phase continuity, </w:t>
      </w:r>
      <w:r>
        <w:rPr>
          <w:rFonts w:eastAsiaTheme="minorEastAsia" w:hint="eastAsia"/>
          <w:b/>
          <w:i/>
          <w:iCs/>
          <w:lang w:eastAsia="zh-CN"/>
        </w:rPr>
        <w:t>adopt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1 </w:t>
      </w:r>
      <w:r>
        <w:rPr>
          <w:rFonts w:eastAsiaTheme="minorEastAsia" w:hint="eastAsia"/>
          <w:b/>
          <w:i/>
          <w:iCs/>
          <w:lang w:eastAsia="zh-CN"/>
        </w:rPr>
        <w:t xml:space="preserve">for </w:t>
      </w:r>
      <w:r>
        <w:rPr>
          <w:rFonts w:eastAsiaTheme="minorEastAsia"/>
          <w:b/>
          <w:i/>
          <w:iCs/>
          <w:lang w:val="en-GB"/>
        </w:rPr>
        <w:t>section 9.2.6 in 38.214 V17.0.0.</w:t>
      </w:r>
    </w:p>
    <w:p w:rsidR="00DB7E34" w:rsidRDefault="00992338">
      <w:pPr>
        <w:spacing w:before="120" w:line="256" w:lineRule="auto"/>
        <w:rPr>
          <w:rFonts w:eastAsiaTheme="minorEastAsia"/>
          <w:b/>
          <w:i/>
          <w:iCs/>
          <w:lang w:eastAsia="zh-CN"/>
        </w:rPr>
      </w:pPr>
      <w:r>
        <w:rPr>
          <w:rFonts w:eastAsiaTheme="minorEastAsia" w:hint="eastAsia"/>
          <w:b/>
          <w:i/>
          <w:iCs/>
          <w:lang w:val="en-GB"/>
        </w:rPr>
        <w:t>P</w:t>
      </w:r>
      <w:r>
        <w:rPr>
          <w:rFonts w:eastAsiaTheme="minorEastAsia"/>
          <w:b/>
          <w:i/>
          <w:iCs/>
          <w:lang w:val="en-GB"/>
        </w:rPr>
        <w:t>roposal 6: Confirm the working assumption with the removal of the FFS bullet</w:t>
      </w:r>
      <w:r>
        <w:rPr>
          <w:rFonts w:eastAsiaTheme="minorEastAsia" w:hint="eastAsia"/>
          <w:b/>
          <w:i/>
          <w:iCs/>
          <w:lang w:eastAsia="zh-CN"/>
        </w:rPr>
        <w:t>.</w:t>
      </w:r>
    </w:p>
    <w:p w:rsidR="00DB7E34" w:rsidRDefault="00992338">
      <w:pPr>
        <w:spacing w:before="120" w:line="256" w:lineRule="auto"/>
      </w:pPr>
      <w:r>
        <w:rPr>
          <w:rFonts w:eastAsiaTheme="minorEastAsia" w:hint="eastAsia"/>
          <w:b/>
          <w:i/>
          <w:iCs/>
          <w:lang w:val="en-GB"/>
        </w:rPr>
        <w:t>P</w:t>
      </w:r>
      <w:r>
        <w:rPr>
          <w:rFonts w:eastAsiaTheme="minorEastAsia"/>
          <w:b/>
          <w:i/>
          <w:iCs/>
          <w:lang w:val="en-GB"/>
        </w:rPr>
        <w:t xml:space="preserve">roposal </w:t>
      </w:r>
      <w:r>
        <w:rPr>
          <w:rFonts w:eastAsiaTheme="minorEastAsia" w:hint="eastAsia"/>
          <w:b/>
          <w:i/>
          <w:iCs/>
          <w:lang w:eastAsia="zh-CN"/>
        </w:rPr>
        <w:t>7</w:t>
      </w:r>
      <w:r>
        <w:rPr>
          <w:rFonts w:eastAsiaTheme="minorEastAsia"/>
          <w:b/>
          <w:i/>
          <w:iCs/>
          <w:lang w:val="en-GB"/>
        </w:rPr>
        <w:t xml:space="preserve">: </w:t>
      </w:r>
      <w:r>
        <w:rPr>
          <w:rFonts w:eastAsiaTheme="minorEastAsia" w:hint="eastAsia"/>
          <w:b/>
          <w:i/>
          <w:iCs/>
          <w:lang w:eastAsia="zh-CN"/>
        </w:rPr>
        <w:t>F</w:t>
      </w:r>
      <w:r>
        <w:rPr>
          <w:rFonts w:eastAsiaTheme="minorEastAsia"/>
          <w:b/>
          <w:i/>
          <w:iCs/>
          <w:lang w:val="en-GB" w:eastAsia="zh-CN"/>
        </w:rPr>
        <w:t>or TPC command handling when DMRS bundling is enabled</w:t>
      </w:r>
      <w:r>
        <w:rPr>
          <w:rFonts w:eastAsiaTheme="minorEastAsia"/>
          <w:b/>
          <w:i/>
          <w:iCs/>
          <w:lang w:val="en-GB"/>
        </w:rPr>
        <w:t xml:space="preserve">, </w:t>
      </w:r>
      <w:r>
        <w:rPr>
          <w:rFonts w:eastAsiaTheme="minorEastAsia" w:hint="eastAsia"/>
          <w:b/>
          <w:i/>
          <w:iCs/>
          <w:lang w:eastAsia="zh-CN"/>
        </w:rPr>
        <w:t>adopt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2 </w:t>
      </w:r>
      <w:r>
        <w:rPr>
          <w:rFonts w:eastAsiaTheme="minorEastAsia" w:hint="eastAsia"/>
          <w:b/>
          <w:i/>
          <w:iCs/>
          <w:lang w:eastAsia="zh-CN"/>
        </w:rPr>
        <w:t xml:space="preserve">for </w:t>
      </w:r>
      <w:r>
        <w:rPr>
          <w:rFonts w:eastAsiaTheme="minorEastAsia"/>
          <w:b/>
          <w:i/>
          <w:iCs/>
          <w:lang w:val="en-GB"/>
        </w:rPr>
        <w:t>section 7.1.1 and TP</w:t>
      </w:r>
      <w:r>
        <w:rPr>
          <w:rFonts w:eastAsiaTheme="minorEastAsia" w:hint="eastAsia"/>
          <w:b/>
          <w:i/>
          <w:iCs/>
          <w:lang w:eastAsia="zh-CN"/>
        </w:rPr>
        <w:t>#</w:t>
      </w:r>
      <w:r>
        <w:rPr>
          <w:rFonts w:eastAsiaTheme="minorEastAsia"/>
          <w:b/>
          <w:i/>
          <w:iCs/>
          <w:lang w:val="en-GB"/>
        </w:rPr>
        <w:t xml:space="preserve">3 </w:t>
      </w:r>
      <w:r>
        <w:rPr>
          <w:rFonts w:eastAsiaTheme="minorEastAsia" w:hint="eastAsia"/>
          <w:b/>
          <w:i/>
          <w:iCs/>
          <w:lang w:eastAsia="zh-CN"/>
        </w:rPr>
        <w:t xml:space="preserve">for </w:t>
      </w:r>
      <w:r>
        <w:rPr>
          <w:rFonts w:eastAsiaTheme="minorEastAsia"/>
          <w:b/>
          <w:i/>
          <w:iCs/>
          <w:lang w:val="en-GB"/>
        </w:rPr>
        <w:t>section 7.2.1 in 38.213 V17.0.0.</w:t>
      </w:r>
    </w:p>
    <w:p w:rsidR="00DB7E34" w:rsidRDefault="00DB7E34">
      <w:pPr>
        <w:spacing w:before="120" w:line="256" w:lineRule="auto"/>
        <w:rPr>
          <w:rFonts w:eastAsiaTheme="minorEastAsia"/>
          <w:b/>
          <w:i/>
          <w:szCs w:val="20"/>
          <w:lang w:eastAsia="zh-CN"/>
        </w:rPr>
      </w:pPr>
    </w:p>
    <w:p w:rsidR="00DB7E34" w:rsidRDefault="0099233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rsidR="00DB7E34" w:rsidRDefault="00992338">
      <w:pPr>
        <w:pStyle w:val="a1"/>
        <w:numPr>
          <w:ilvl w:val="0"/>
          <w:numId w:val="16"/>
        </w:numPr>
        <w:snapToGrid w:val="0"/>
        <w:spacing w:before="120" w:line="268" w:lineRule="auto"/>
        <w:contextualSpacing/>
        <w:rPr>
          <w:rFonts w:ascii="Times New Roman" w:hAnsi="Times New Roman"/>
          <w:color w:val="000000"/>
        </w:rPr>
      </w:pPr>
      <w:r>
        <w:rPr>
          <w:rFonts w:ascii="Times New Roman" w:hAnsi="Times New Roman"/>
          <w:color w:val="000000"/>
        </w:rPr>
        <w:t>Chairman notes for 3GPP TSG RAN WG1 #107-e, November, 2021</w:t>
      </w:r>
    </w:p>
    <w:p w:rsidR="00DB7E34" w:rsidRDefault="00992338">
      <w:pPr>
        <w:pStyle w:val="a1"/>
        <w:numPr>
          <w:ilvl w:val="0"/>
          <w:numId w:val="16"/>
        </w:numPr>
        <w:snapToGrid w:val="0"/>
        <w:spacing w:before="120" w:line="268" w:lineRule="auto"/>
        <w:contextualSpacing/>
        <w:rPr>
          <w:rFonts w:ascii="Times New Roman" w:hAnsi="Times New Roman"/>
          <w:color w:val="000000"/>
        </w:rPr>
      </w:pPr>
      <w:r>
        <w:rPr>
          <w:rFonts w:ascii="Times New Roman" w:hAnsi="Times New Roman"/>
          <w:color w:val="000000"/>
        </w:rPr>
        <w:t>R4-2120002, Reply LS on PUCCH and PUSCH repetition, November, 2021</w:t>
      </w:r>
    </w:p>
    <w:p w:rsidR="00DB7E34" w:rsidRDefault="00DB7E34">
      <w:pPr>
        <w:spacing w:before="120"/>
      </w:pPr>
    </w:p>
    <w:sectPr w:rsidR="00DB7E34">
      <w:headerReference w:type="even" r:id="rId13"/>
      <w:headerReference w:type="default" r:id="rId14"/>
      <w:footerReference w:type="even" r:id="rId15"/>
      <w:footerReference w:type="default" r:id="rId16"/>
      <w:headerReference w:type="first" r:id="rId17"/>
      <w:footerReference w:type="first" r:id="rId1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A13" w:rsidRDefault="00B53A13">
      <w:pPr>
        <w:spacing w:before="120" w:after="0"/>
      </w:pPr>
      <w:r>
        <w:separator/>
      </w:r>
    </w:p>
  </w:endnote>
  <w:endnote w:type="continuationSeparator" w:id="0">
    <w:p w:rsidR="00B53A13" w:rsidRDefault="00B53A13">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338" w:rsidRDefault="00992338">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338" w:rsidRDefault="00992338">
    <w:pPr>
      <w:pStyle w:val="ae"/>
      <w:spacing w:before="120"/>
      <w:jc w:val="center"/>
    </w:pPr>
    <w:r>
      <w:rPr>
        <w:rStyle w:val="aff"/>
      </w:rPr>
      <w:fldChar w:fldCharType="begin"/>
    </w:r>
    <w:r>
      <w:rPr>
        <w:rStyle w:val="aff"/>
      </w:rPr>
      <w:instrText xml:space="preserve"> PAGE </w:instrText>
    </w:r>
    <w:r>
      <w:rPr>
        <w:rStyle w:val="aff"/>
      </w:rPr>
      <w:fldChar w:fldCharType="separate"/>
    </w:r>
    <w:r>
      <w:rPr>
        <w:rStyle w:val="aff"/>
      </w:rPr>
      <w:t>7</w:t>
    </w:r>
    <w:r>
      <w:rPr>
        <w:rStyle w:val="aff"/>
      </w:rPr>
      <w:fldChar w:fldCharType="end"/>
    </w:r>
    <w:r>
      <w:rPr>
        <w:rStyle w:val="aff"/>
        <w:rFonts w:eastAsia="宋体" w:hint="eastAsia"/>
        <w:lang w:eastAsia="zh-CN"/>
      </w:rPr>
      <w:t>/</w:t>
    </w:r>
    <w:r>
      <w:rPr>
        <w:rStyle w:val="aff"/>
      </w:rPr>
      <w:fldChar w:fldCharType="begin"/>
    </w:r>
    <w:r>
      <w:rPr>
        <w:rStyle w:val="aff"/>
      </w:rPr>
      <w:instrText xml:space="preserve"> NUMPAGES </w:instrText>
    </w:r>
    <w:r>
      <w:rPr>
        <w:rStyle w:val="aff"/>
      </w:rPr>
      <w:fldChar w:fldCharType="separate"/>
    </w:r>
    <w:r>
      <w:rPr>
        <w:rStyle w:val="aff"/>
      </w:rPr>
      <w:t>12</w:t>
    </w:r>
    <w:r>
      <w:rPr>
        <w:rStyle w:val="a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338" w:rsidRDefault="00992338">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A13" w:rsidRDefault="00B53A13">
      <w:pPr>
        <w:spacing w:before="120" w:after="0"/>
      </w:pPr>
      <w:r>
        <w:separator/>
      </w:r>
    </w:p>
  </w:footnote>
  <w:footnote w:type="continuationSeparator" w:id="0">
    <w:p w:rsidR="00B53A13" w:rsidRDefault="00B53A13">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338" w:rsidRDefault="00992338">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338" w:rsidRDefault="00992338">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338" w:rsidRDefault="00992338">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84168D"/>
    <w:multiLevelType w:val="multilevel"/>
    <w:tmpl w:val="4284168D"/>
    <w:lvl w:ilvl="0">
      <w:start w:val="1"/>
      <w:numFmt w:val="bullet"/>
      <w:lvlText w:val=""/>
      <w:lvlJc w:val="left"/>
      <w:pPr>
        <w:ind w:left="1560" w:hanging="360"/>
      </w:pPr>
      <w:rPr>
        <w:rFonts w:ascii="Wingdings" w:hAnsi="Wingding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4F5A05E3"/>
    <w:multiLevelType w:val="multilevel"/>
    <w:tmpl w:val="4F5A05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1" w15:restartNumberingAfterBreak="0">
    <w:nsid w:val="64DC2712"/>
    <w:multiLevelType w:val="multilevel"/>
    <w:tmpl w:val="64DC271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4"/>
  </w:num>
  <w:num w:numId="3">
    <w:abstractNumId w:val="1"/>
  </w:num>
  <w:num w:numId="4">
    <w:abstractNumId w:val="0"/>
  </w:num>
  <w:num w:numId="5">
    <w:abstractNumId w:val="13"/>
  </w:num>
  <w:num w:numId="6">
    <w:abstractNumId w:val="2"/>
  </w:num>
  <w:num w:numId="7">
    <w:abstractNumId w:val="5"/>
  </w:num>
  <w:num w:numId="8">
    <w:abstractNumId w:val="12"/>
  </w:num>
  <w:num w:numId="9">
    <w:abstractNumId w:val="7"/>
  </w:num>
  <w:num w:numId="10">
    <w:abstractNumId w:val="6"/>
  </w:num>
  <w:num w:numId="11">
    <w:abstractNumId w:val="11"/>
  </w:num>
  <w:num w:numId="12">
    <w:abstractNumId w:val="8"/>
  </w:num>
  <w:num w:numId="13">
    <w:abstractNumId w:val="10"/>
  </w:num>
  <w:num w:numId="14">
    <w:abstractNumId w:val="9"/>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12F"/>
    <w:rsid w:val="000001D5"/>
    <w:rsid w:val="000004CB"/>
    <w:rsid w:val="00000DE7"/>
    <w:rsid w:val="00000DF0"/>
    <w:rsid w:val="00001037"/>
    <w:rsid w:val="000014CA"/>
    <w:rsid w:val="00001AB6"/>
    <w:rsid w:val="00001D57"/>
    <w:rsid w:val="0000213E"/>
    <w:rsid w:val="0000279E"/>
    <w:rsid w:val="00002AF7"/>
    <w:rsid w:val="00002DA5"/>
    <w:rsid w:val="00002EFF"/>
    <w:rsid w:val="000032E8"/>
    <w:rsid w:val="000035B7"/>
    <w:rsid w:val="00003CAB"/>
    <w:rsid w:val="00003EB8"/>
    <w:rsid w:val="00004127"/>
    <w:rsid w:val="00004489"/>
    <w:rsid w:val="00004816"/>
    <w:rsid w:val="0000481A"/>
    <w:rsid w:val="0000494C"/>
    <w:rsid w:val="00004B79"/>
    <w:rsid w:val="00004DD6"/>
    <w:rsid w:val="00005B9C"/>
    <w:rsid w:val="00005DD3"/>
    <w:rsid w:val="0000650B"/>
    <w:rsid w:val="00006B2E"/>
    <w:rsid w:val="00006E5E"/>
    <w:rsid w:val="000075EC"/>
    <w:rsid w:val="000076AF"/>
    <w:rsid w:val="00007A3E"/>
    <w:rsid w:val="00007F3A"/>
    <w:rsid w:val="00010097"/>
    <w:rsid w:val="000100CC"/>
    <w:rsid w:val="000104B2"/>
    <w:rsid w:val="00010B9F"/>
    <w:rsid w:val="000113E9"/>
    <w:rsid w:val="00011BFF"/>
    <w:rsid w:val="00011D68"/>
    <w:rsid w:val="00011E43"/>
    <w:rsid w:val="0001221F"/>
    <w:rsid w:val="00012335"/>
    <w:rsid w:val="00012455"/>
    <w:rsid w:val="00012E50"/>
    <w:rsid w:val="000136EC"/>
    <w:rsid w:val="00013882"/>
    <w:rsid w:val="00013C18"/>
    <w:rsid w:val="00013CB9"/>
    <w:rsid w:val="00013DDC"/>
    <w:rsid w:val="000142F9"/>
    <w:rsid w:val="0001437B"/>
    <w:rsid w:val="00014632"/>
    <w:rsid w:val="00014788"/>
    <w:rsid w:val="000147ED"/>
    <w:rsid w:val="000148BE"/>
    <w:rsid w:val="0001495E"/>
    <w:rsid w:val="00014B83"/>
    <w:rsid w:val="00014E5C"/>
    <w:rsid w:val="00015241"/>
    <w:rsid w:val="00015B0D"/>
    <w:rsid w:val="00015E90"/>
    <w:rsid w:val="00016069"/>
    <w:rsid w:val="0001678B"/>
    <w:rsid w:val="00016828"/>
    <w:rsid w:val="00016B9F"/>
    <w:rsid w:val="00016F10"/>
    <w:rsid w:val="000172BD"/>
    <w:rsid w:val="00017714"/>
    <w:rsid w:val="00017F21"/>
    <w:rsid w:val="0002022C"/>
    <w:rsid w:val="000202E4"/>
    <w:rsid w:val="00020ACC"/>
    <w:rsid w:val="00021013"/>
    <w:rsid w:val="00021231"/>
    <w:rsid w:val="0002148D"/>
    <w:rsid w:val="0002162D"/>
    <w:rsid w:val="00021A41"/>
    <w:rsid w:val="00021B0E"/>
    <w:rsid w:val="00021BF0"/>
    <w:rsid w:val="00022238"/>
    <w:rsid w:val="000226DB"/>
    <w:rsid w:val="0002273C"/>
    <w:rsid w:val="00022CB4"/>
    <w:rsid w:val="00022D7C"/>
    <w:rsid w:val="00022E21"/>
    <w:rsid w:val="00023114"/>
    <w:rsid w:val="000231C1"/>
    <w:rsid w:val="00023226"/>
    <w:rsid w:val="0002323C"/>
    <w:rsid w:val="0002341E"/>
    <w:rsid w:val="00023A74"/>
    <w:rsid w:val="00023C90"/>
    <w:rsid w:val="00023D2B"/>
    <w:rsid w:val="00023D46"/>
    <w:rsid w:val="00023D95"/>
    <w:rsid w:val="00023EE4"/>
    <w:rsid w:val="000244C5"/>
    <w:rsid w:val="0002462D"/>
    <w:rsid w:val="00024A15"/>
    <w:rsid w:val="00024D08"/>
    <w:rsid w:val="00024F12"/>
    <w:rsid w:val="00025292"/>
    <w:rsid w:val="00025459"/>
    <w:rsid w:val="00026671"/>
    <w:rsid w:val="000269C2"/>
    <w:rsid w:val="00026D50"/>
    <w:rsid w:val="0002723B"/>
    <w:rsid w:val="000273FD"/>
    <w:rsid w:val="0002742F"/>
    <w:rsid w:val="0002762A"/>
    <w:rsid w:val="000276E1"/>
    <w:rsid w:val="0002771E"/>
    <w:rsid w:val="00027769"/>
    <w:rsid w:val="0002784B"/>
    <w:rsid w:val="00027981"/>
    <w:rsid w:val="00027985"/>
    <w:rsid w:val="00027B06"/>
    <w:rsid w:val="00027C73"/>
    <w:rsid w:val="00027FBF"/>
    <w:rsid w:val="00030621"/>
    <w:rsid w:val="00030C03"/>
    <w:rsid w:val="000312CF"/>
    <w:rsid w:val="00031BAD"/>
    <w:rsid w:val="00031FE1"/>
    <w:rsid w:val="00032856"/>
    <w:rsid w:val="00032D0A"/>
    <w:rsid w:val="00033061"/>
    <w:rsid w:val="00033130"/>
    <w:rsid w:val="0003337C"/>
    <w:rsid w:val="000338E2"/>
    <w:rsid w:val="00033B21"/>
    <w:rsid w:val="00033DD3"/>
    <w:rsid w:val="00034348"/>
    <w:rsid w:val="00034E08"/>
    <w:rsid w:val="000356D3"/>
    <w:rsid w:val="000358D1"/>
    <w:rsid w:val="0003599D"/>
    <w:rsid w:val="000359F1"/>
    <w:rsid w:val="00035EF0"/>
    <w:rsid w:val="00035FBF"/>
    <w:rsid w:val="000361DD"/>
    <w:rsid w:val="000363E8"/>
    <w:rsid w:val="00036D6C"/>
    <w:rsid w:val="00036DBE"/>
    <w:rsid w:val="00037290"/>
    <w:rsid w:val="000377D9"/>
    <w:rsid w:val="00037DF4"/>
    <w:rsid w:val="00037FD3"/>
    <w:rsid w:val="000409DD"/>
    <w:rsid w:val="00041011"/>
    <w:rsid w:val="000411B9"/>
    <w:rsid w:val="000414C9"/>
    <w:rsid w:val="00041699"/>
    <w:rsid w:val="000418F3"/>
    <w:rsid w:val="000419B8"/>
    <w:rsid w:val="00041B15"/>
    <w:rsid w:val="00041DD1"/>
    <w:rsid w:val="00041DF9"/>
    <w:rsid w:val="000422CD"/>
    <w:rsid w:val="00042A02"/>
    <w:rsid w:val="00042D63"/>
    <w:rsid w:val="000437D9"/>
    <w:rsid w:val="0004428F"/>
    <w:rsid w:val="0004430F"/>
    <w:rsid w:val="00044A06"/>
    <w:rsid w:val="00044ACD"/>
    <w:rsid w:val="00044AE3"/>
    <w:rsid w:val="00044E66"/>
    <w:rsid w:val="0004507B"/>
    <w:rsid w:val="00045271"/>
    <w:rsid w:val="0004540D"/>
    <w:rsid w:val="000455AA"/>
    <w:rsid w:val="00045648"/>
    <w:rsid w:val="00045A04"/>
    <w:rsid w:val="00045EE6"/>
    <w:rsid w:val="00045FCD"/>
    <w:rsid w:val="0004620D"/>
    <w:rsid w:val="00046233"/>
    <w:rsid w:val="00046452"/>
    <w:rsid w:val="000469E9"/>
    <w:rsid w:val="00046C72"/>
    <w:rsid w:val="00046FDA"/>
    <w:rsid w:val="00047424"/>
    <w:rsid w:val="0004752C"/>
    <w:rsid w:val="0004763B"/>
    <w:rsid w:val="0004774B"/>
    <w:rsid w:val="00047E67"/>
    <w:rsid w:val="00050128"/>
    <w:rsid w:val="0005028D"/>
    <w:rsid w:val="0005055D"/>
    <w:rsid w:val="00050716"/>
    <w:rsid w:val="000507DF"/>
    <w:rsid w:val="0005083B"/>
    <w:rsid w:val="00050947"/>
    <w:rsid w:val="00050B1F"/>
    <w:rsid w:val="00050D0D"/>
    <w:rsid w:val="0005100C"/>
    <w:rsid w:val="000512E1"/>
    <w:rsid w:val="00051316"/>
    <w:rsid w:val="00051546"/>
    <w:rsid w:val="0005156C"/>
    <w:rsid w:val="0005168C"/>
    <w:rsid w:val="0005186B"/>
    <w:rsid w:val="00051C62"/>
    <w:rsid w:val="00051C9D"/>
    <w:rsid w:val="00051CC3"/>
    <w:rsid w:val="00052402"/>
    <w:rsid w:val="0005284D"/>
    <w:rsid w:val="000528A1"/>
    <w:rsid w:val="000531EB"/>
    <w:rsid w:val="0005346D"/>
    <w:rsid w:val="00053753"/>
    <w:rsid w:val="00053D55"/>
    <w:rsid w:val="00053E59"/>
    <w:rsid w:val="000547C0"/>
    <w:rsid w:val="00054B87"/>
    <w:rsid w:val="00054FA0"/>
    <w:rsid w:val="00055138"/>
    <w:rsid w:val="0005513D"/>
    <w:rsid w:val="00055148"/>
    <w:rsid w:val="000552B9"/>
    <w:rsid w:val="000558CD"/>
    <w:rsid w:val="00055ACB"/>
    <w:rsid w:val="00055E30"/>
    <w:rsid w:val="00055E8D"/>
    <w:rsid w:val="00055FCB"/>
    <w:rsid w:val="00056940"/>
    <w:rsid w:val="00056F1A"/>
    <w:rsid w:val="00057C3C"/>
    <w:rsid w:val="00060015"/>
    <w:rsid w:val="000607D8"/>
    <w:rsid w:val="0006095E"/>
    <w:rsid w:val="00060B80"/>
    <w:rsid w:val="00060E9C"/>
    <w:rsid w:val="00060F27"/>
    <w:rsid w:val="000611FB"/>
    <w:rsid w:val="00061418"/>
    <w:rsid w:val="00061727"/>
    <w:rsid w:val="00061ABF"/>
    <w:rsid w:val="00062109"/>
    <w:rsid w:val="00062B48"/>
    <w:rsid w:val="00062D7E"/>
    <w:rsid w:val="00062F52"/>
    <w:rsid w:val="00062FA2"/>
    <w:rsid w:val="00063325"/>
    <w:rsid w:val="00063472"/>
    <w:rsid w:val="000636C4"/>
    <w:rsid w:val="00063884"/>
    <w:rsid w:val="0006394C"/>
    <w:rsid w:val="000639C0"/>
    <w:rsid w:val="00063DC2"/>
    <w:rsid w:val="000640A0"/>
    <w:rsid w:val="00065022"/>
    <w:rsid w:val="00065130"/>
    <w:rsid w:val="00065A0D"/>
    <w:rsid w:val="00065A16"/>
    <w:rsid w:val="00066193"/>
    <w:rsid w:val="00066230"/>
    <w:rsid w:val="00066357"/>
    <w:rsid w:val="00066372"/>
    <w:rsid w:val="000663D4"/>
    <w:rsid w:val="0006645B"/>
    <w:rsid w:val="0006654D"/>
    <w:rsid w:val="000668EA"/>
    <w:rsid w:val="00067AC8"/>
    <w:rsid w:val="00067BA7"/>
    <w:rsid w:val="00067FBA"/>
    <w:rsid w:val="00070490"/>
    <w:rsid w:val="00070D4C"/>
    <w:rsid w:val="000712FC"/>
    <w:rsid w:val="0007143F"/>
    <w:rsid w:val="000715CB"/>
    <w:rsid w:val="00071A69"/>
    <w:rsid w:val="00071A84"/>
    <w:rsid w:val="00072082"/>
    <w:rsid w:val="00072528"/>
    <w:rsid w:val="00072B01"/>
    <w:rsid w:val="00073056"/>
    <w:rsid w:val="00073517"/>
    <w:rsid w:val="0007389C"/>
    <w:rsid w:val="00073D84"/>
    <w:rsid w:val="00073ED7"/>
    <w:rsid w:val="00074060"/>
    <w:rsid w:val="000744E7"/>
    <w:rsid w:val="00074691"/>
    <w:rsid w:val="00075056"/>
    <w:rsid w:val="0007544B"/>
    <w:rsid w:val="0007554E"/>
    <w:rsid w:val="0007560B"/>
    <w:rsid w:val="0007570D"/>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1144"/>
    <w:rsid w:val="000814DF"/>
    <w:rsid w:val="000822A0"/>
    <w:rsid w:val="0008248B"/>
    <w:rsid w:val="0008268E"/>
    <w:rsid w:val="00082BCE"/>
    <w:rsid w:val="00082DE5"/>
    <w:rsid w:val="00082F22"/>
    <w:rsid w:val="0008344F"/>
    <w:rsid w:val="00083619"/>
    <w:rsid w:val="00083741"/>
    <w:rsid w:val="00083BE5"/>
    <w:rsid w:val="000855F8"/>
    <w:rsid w:val="0008568B"/>
    <w:rsid w:val="000864DF"/>
    <w:rsid w:val="00086748"/>
    <w:rsid w:val="00086ACA"/>
    <w:rsid w:val="00086D0F"/>
    <w:rsid w:val="00086E04"/>
    <w:rsid w:val="00086F20"/>
    <w:rsid w:val="00087A22"/>
    <w:rsid w:val="00087A90"/>
    <w:rsid w:val="00087F07"/>
    <w:rsid w:val="00087FB0"/>
    <w:rsid w:val="00090059"/>
    <w:rsid w:val="00090187"/>
    <w:rsid w:val="00090457"/>
    <w:rsid w:val="000904FB"/>
    <w:rsid w:val="000906D0"/>
    <w:rsid w:val="0009129B"/>
    <w:rsid w:val="00091888"/>
    <w:rsid w:val="00091F95"/>
    <w:rsid w:val="0009232B"/>
    <w:rsid w:val="0009283F"/>
    <w:rsid w:val="000929FF"/>
    <w:rsid w:val="00092E32"/>
    <w:rsid w:val="000938DF"/>
    <w:rsid w:val="00093C57"/>
    <w:rsid w:val="00093F23"/>
    <w:rsid w:val="000943C9"/>
    <w:rsid w:val="00094AC5"/>
    <w:rsid w:val="00094B77"/>
    <w:rsid w:val="00094CD1"/>
    <w:rsid w:val="00095158"/>
    <w:rsid w:val="00095318"/>
    <w:rsid w:val="000953BE"/>
    <w:rsid w:val="00095681"/>
    <w:rsid w:val="00095718"/>
    <w:rsid w:val="00095719"/>
    <w:rsid w:val="000958B4"/>
    <w:rsid w:val="00095B59"/>
    <w:rsid w:val="00095BBB"/>
    <w:rsid w:val="00095D12"/>
    <w:rsid w:val="00095F77"/>
    <w:rsid w:val="00096306"/>
    <w:rsid w:val="000969C4"/>
    <w:rsid w:val="00096A64"/>
    <w:rsid w:val="00096C63"/>
    <w:rsid w:val="00096DAC"/>
    <w:rsid w:val="00096E10"/>
    <w:rsid w:val="00097378"/>
    <w:rsid w:val="0009778A"/>
    <w:rsid w:val="0009786F"/>
    <w:rsid w:val="00097EAF"/>
    <w:rsid w:val="000A0338"/>
    <w:rsid w:val="000A05CD"/>
    <w:rsid w:val="000A0C21"/>
    <w:rsid w:val="000A118E"/>
    <w:rsid w:val="000A1401"/>
    <w:rsid w:val="000A172C"/>
    <w:rsid w:val="000A18B2"/>
    <w:rsid w:val="000A1A8C"/>
    <w:rsid w:val="000A1BB1"/>
    <w:rsid w:val="000A20BA"/>
    <w:rsid w:val="000A2799"/>
    <w:rsid w:val="000A2A49"/>
    <w:rsid w:val="000A2EA8"/>
    <w:rsid w:val="000A2F9A"/>
    <w:rsid w:val="000A328A"/>
    <w:rsid w:val="000A333C"/>
    <w:rsid w:val="000A33AF"/>
    <w:rsid w:val="000A39FA"/>
    <w:rsid w:val="000A3C35"/>
    <w:rsid w:val="000A3FB7"/>
    <w:rsid w:val="000A4065"/>
    <w:rsid w:val="000A4244"/>
    <w:rsid w:val="000A432D"/>
    <w:rsid w:val="000A4ACC"/>
    <w:rsid w:val="000A4CC9"/>
    <w:rsid w:val="000A4D42"/>
    <w:rsid w:val="000A4D4D"/>
    <w:rsid w:val="000A4F71"/>
    <w:rsid w:val="000A581B"/>
    <w:rsid w:val="000A58BB"/>
    <w:rsid w:val="000A59F5"/>
    <w:rsid w:val="000A5CA8"/>
    <w:rsid w:val="000A5F1C"/>
    <w:rsid w:val="000A664F"/>
    <w:rsid w:val="000A66F1"/>
    <w:rsid w:val="000A6CDD"/>
    <w:rsid w:val="000A6FE4"/>
    <w:rsid w:val="000A7506"/>
    <w:rsid w:val="000A78C6"/>
    <w:rsid w:val="000A799E"/>
    <w:rsid w:val="000B01B5"/>
    <w:rsid w:val="000B083F"/>
    <w:rsid w:val="000B0A61"/>
    <w:rsid w:val="000B0B02"/>
    <w:rsid w:val="000B0D99"/>
    <w:rsid w:val="000B0F03"/>
    <w:rsid w:val="000B12EA"/>
    <w:rsid w:val="000B1412"/>
    <w:rsid w:val="000B1700"/>
    <w:rsid w:val="000B170A"/>
    <w:rsid w:val="000B1FE7"/>
    <w:rsid w:val="000B24CB"/>
    <w:rsid w:val="000B2983"/>
    <w:rsid w:val="000B2C92"/>
    <w:rsid w:val="000B2DE5"/>
    <w:rsid w:val="000B31CF"/>
    <w:rsid w:val="000B336A"/>
    <w:rsid w:val="000B339D"/>
    <w:rsid w:val="000B378D"/>
    <w:rsid w:val="000B3979"/>
    <w:rsid w:val="000B3BAB"/>
    <w:rsid w:val="000B3E4E"/>
    <w:rsid w:val="000B448F"/>
    <w:rsid w:val="000B4810"/>
    <w:rsid w:val="000B4855"/>
    <w:rsid w:val="000B4DC8"/>
    <w:rsid w:val="000B532F"/>
    <w:rsid w:val="000B5BB8"/>
    <w:rsid w:val="000B6731"/>
    <w:rsid w:val="000B6B2F"/>
    <w:rsid w:val="000B728B"/>
    <w:rsid w:val="000B77BF"/>
    <w:rsid w:val="000C00E0"/>
    <w:rsid w:val="000C013A"/>
    <w:rsid w:val="000C0492"/>
    <w:rsid w:val="000C093F"/>
    <w:rsid w:val="000C0E65"/>
    <w:rsid w:val="000C1088"/>
    <w:rsid w:val="000C12BD"/>
    <w:rsid w:val="000C13D0"/>
    <w:rsid w:val="000C1622"/>
    <w:rsid w:val="000C1986"/>
    <w:rsid w:val="000C1FF4"/>
    <w:rsid w:val="000C2178"/>
    <w:rsid w:val="000C22D1"/>
    <w:rsid w:val="000C261B"/>
    <w:rsid w:val="000C2C02"/>
    <w:rsid w:val="000C2F46"/>
    <w:rsid w:val="000C30DE"/>
    <w:rsid w:val="000C3614"/>
    <w:rsid w:val="000C36DF"/>
    <w:rsid w:val="000C3CA2"/>
    <w:rsid w:val="000C3EF1"/>
    <w:rsid w:val="000C448E"/>
    <w:rsid w:val="000C45AC"/>
    <w:rsid w:val="000C45E5"/>
    <w:rsid w:val="000C45E8"/>
    <w:rsid w:val="000C46F9"/>
    <w:rsid w:val="000C4759"/>
    <w:rsid w:val="000C4E78"/>
    <w:rsid w:val="000C5395"/>
    <w:rsid w:val="000C54CC"/>
    <w:rsid w:val="000C5BFC"/>
    <w:rsid w:val="000C5E48"/>
    <w:rsid w:val="000C5F9A"/>
    <w:rsid w:val="000C5FF1"/>
    <w:rsid w:val="000C6084"/>
    <w:rsid w:val="000C6303"/>
    <w:rsid w:val="000C65A9"/>
    <w:rsid w:val="000C6A1D"/>
    <w:rsid w:val="000C6C83"/>
    <w:rsid w:val="000C756F"/>
    <w:rsid w:val="000C762E"/>
    <w:rsid w:val="000C7750"/>
    <w:rsid w:val="000C7753"/>
    <w:rsid w:val="000C7888"/>
    <w:rsid w:val="000C7F67"/>
    <w:rsid w:val="000D06FE"/>
    <w:rsid w:val="000D09E8"/>
    <w:rsid w:val="000D0A1B"/>
    <w:rsid w:val="000D0F97"/>
    <w:rsid w:val="000D107F"/>
    <w:rsid w:val="000D1161"/>
    <w:rsid w:val="000D119D"/>
    <w:rsid w:val="000D11D8"/>
    <w:rsid w:val="000D21B9"/>
    <w:rsid w:val="000D249F"/>
    <w:rsid w:val="000D2529"/>
    <w:rsid w:val="000D29EC"/>
    <w:rsid w:val="000D2B6A"/>
    <w:rsid w:val="000D2BE6"/>
    <w:rsid w:val="000D2CFB"/>
    <w:rsid w:val="000D306B"/>
    <w:rsid w:val="000D3135"/>
    <w:rsid w:val="000D3937"/>
    <w:rsid w:val="000D3A91"/>
    <w:rsid w:val="000D3AA3"/>
    <w:rsid w:val="000D3CD0"/>
    <w:rsid w:val="000D44FE"/>
    <w:rsid w:val="000D4813"/>
    <w:rsid w:val="000D4877"/>
    <w:rsid w:val="000D4E49"/>
    <w:rsid w:val="000D515E"/>
    <w:rsid w:val="000D5628"/>
    <w:rsid w:val="000D57AB"/>
    <w:rsid w:val="000D591A"/>
    <w:rsid w:val="000D5CAF"/>
    <w:rsid w:val="000D5FB8"/>
    <w:rsid w:val="000D63F7"/>
    <w:rsid w:val="000D64B1"/>
    <w:rsid w:val="000D66CD"/>
    <w:rsid w:val="000D698B"/>
    <w:rsid w:val="000D6AA1"/>
    <w:rsid w:val="000D6BE4"/>
    <w:rsid w:val="000D6E66"/>
    <w:rsid w:val="000D6F08"/>
    <w:rsid w:val="000D7313"/>
    <w:rsid w:val="000D76A8"/>
    <w:rsid w:val="000D77DD"/>
    <w:rsid w:val="000D787C"/>
    <w:rsid w:val="000D78E0"/>
    <w:rsid w:val="000D7B75"/>
    <w:rsid w:val="000D7C6B"/>
    <w:rsid w:val="000D7E0B"/>
    <w:rsid w:val="000D7EB6"/>
    <w:rsid w:val="000D7F0F"/>
    <w:rsid w:val="000E117E"/>
    <w:rsid w:val="000E170B"/>
    <w:rsid w:val="000E207F"/>
    <w:rsid w:val="000E22D3"/>
    <w:rsid w:val="000E2320"/>
    <w:rsid w:val="000E2471"/>
    <w:rsid w:val="000E25AC"/>
    <w:rsid w:val="000E2DBE"/>
    <w:rsid w:val="000E2EA4"/>
    <w:rsid w:val="000E2EB9"/>
    <w:rsid w:val="000E3126"/>
    <w:rsid w:val="000E32F3"/>
    <w:rsid w:val="000E3341"/>
    <w:rsid w:val="000E34C8"/>
    <w:rsid w:val="000E3712"/>
    <w:rsid w:val="000E375C"/>
    <w:rsid w:val="000E3784"/>
    <w:rsid w:val="000E3E99"/>
    <w:rsid w:val="000E4168"/>
    <w:rsid w:val="000E42D6"/>
    <w:rsid w:val="000E44F7"/>
    <w:rsid w:val="000E4B94"/>
    <w:rsid w:val="000E4BF9"/>
    <w:rsid w:val="000E4F96"/>
    <w:rsid w:val="000E5331"/>
    <w:rsid w:val="000E5507"/>
    <w:rsid w:val="000E5856"/>
    <w:rsid w:val="000E58B1"/>
    <w:rsid w:val="000E59C4"/>
    <w:rsid w:val="000E5C66"/>
    <w:rsid w:val="000E5FCE"/>
    <w:rsid w:val="000E608F"/>
    <w:rsid w:val="000E630B"/>
    <w:rsid w:val="000E6882"/>
    <w:rsid w:val="000E716D"/>
    <w:rsid w:val="000E7221"/>
    <w:rsid w:val="000E76BD"/>
    <w:rsid w:val="000E7848"/>
    <w:rsid w:val="000F0234"/>
    <w:rsid w:val="000F0DB3"/>
    <w:rsid w:val="000F0FA6"/>
    <w:rsid w:val="000F1D5C"/>
    <w:rsid w:val="000F1F36"/>
    <w:rsid w:val="000F20E6"/>
    <w:rsid w:val="000F21B3"/>
    <w:rsid w:val="000F2548"/>
    <w:rsid w:val="000F2663"/>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AE"/>
    <w:rsid w:val="000F6089"/>
    <w:rsid w:val="000F61B1"/>
    <w:rsid w:val="000F6243"/>
    <w:rsid w:val="000F65C5"/>
    <w:rsid w:val="000F675C"/>
    <w:rsid w:val="000F6D45"/>
    <w:rsid w:val="000F6EFD"/>
    <w:rsid w:val="000F7DB5"/>
    <w:rsid w:val="000F7E29"/>
    <w:rsid w:val="000F7E9E"/>
    <w:rsid w:val="000F7F29"/>
    <w:rsid w:val="0010055C"/>
    <w:rsid w:val="0010065D"/>
    <w:rsid w:val="00100712"/>
    <w:rsid w:val="00100888"/>
    <w:rsid w:val="00100EF0"/>
    <w:rsid w:val="001010CE"/>
    <w:rsid w:val="0010190A"/>
    <w:rsid w:val="00101E24"/>
    <w:rsid w:val="0010202D"/>
    <w:rsid w:val="0010242E"/>
    <w:rsid w:val="001025F1"/>
    <w:rsid w:val="00102962"/>
    <w:rsid w:val="00102CBE"/>
    <w:rsid w:val="00103140"/>
    <w:rsid w:val="0010355E"/>
    <w:rsid w:val="001037AC"/>
    <w:rsid w:val="001038A2"/>
    <w:rsid w:val="00103D3A"/>
    <w:rsid w:val="0010401B"/>
    <w:rsid w:val="00104598"/>
    <w:rsid w:val="00104824"/>
    <w:rsid w:val="00104B82"/>
    <w:rsid w:val="0010515E"/>
    <w:rsid w:val="001058B5"/>
    <w:rsid w:val="001058C0"/>
    <w:rsid w:val="001060D2"/>
    <w:rsid w:val="0010634F"/>
    <w:rsid w:val="00106B98"/>
    <w:rsid w:val="00106F5A"/>
    <w:rsid w:val="00106FD0"/>
    <w:rsid w:val="0010760E"/>
    <w:rsid w:val="00107CC3"/>
    <w:rsid w:val="00107F17"/>
    <w:rsid w:val="001103B7"/>
    <w:rsid w:val="001103E3"/>
    <w:rsid w:val="001104CD"/>
    <w:rsid w:val="00110BDC"/>
    <w:rsid w:val="00110C9B"/>
    <w:rsid w:val="00110E71"/>
    <w:rsid w:val="00111144"/>
    <w:rsid w:val="001118E6"/>
    <w:rsid w:val="00111DA7"/>
    <w:rsid w:val="0011248F"/>
    <w:rsid w:val="00112858"/>
    <w:rsid w:val="00112A1D"/>
    <w:rsid w:val="00112AB0"/>
    <w:rsid w:val="00112C61"/>
    <w:rsid w:val="00112FFE"/>
    <w:rsid w:val="0011347C"/>
    <w:rsid w:val="00114348"/>
    <w:rsid w:val="0011452A"/>
    <w:rsid w:val="00114554"/>
    <w:rsid w:val="0011482F"/>
    <w:rsid w:val="001148E7"/>
    <w:rsid w:val="001149A4"/>
    <w:rsid w:val="00115013"/>
    <w:rsid w:val="001154A6"/>
    <w:rsid w:val="001156B6"/>
    <w:rsid w:val="00115FAF"/>
    <w:rsid w:val="001160BA"/>
    <w:rsid w:val="00116225"/>
    <w:rsid w:val="0011627E"/>
    <w:rsid w:val="001162CC"/>
    <w:rsid w:val="0011672B"/>
    <w:rsid w:val="001167D6"/>
    <w:rsid w:val="00116A14"/>
    <w:rsid w:val="001170B7"/>
    <w:rsid w:val="00117613"/>
    <w:rsid w:val="00117866"/>
    <w:rsid w:val="00117A79"/>
    <w:rsid w:val="00121172"/>
    <w:rsid w:val="0012192C"/>
    <w:rsid w:val="00121C8A"/>
    <w:rsid w:val="00122266"/>
    <w:rsid w:val="001225C9"/>
    <w:rsid w:val="001228AF"/>
    <w:rsid w:val="00122DC7"/>
    <w:rsid w:val="00122F42"/>
    <w:rsid w:val="00122F85"/>
    <w:rsid w:val="0012305A"/>
    <w:rsid w:val="001231AA"/>
    <w:rsid w:val="0012321E"/>
    <w:rsid w:val="001234F8"/>
    <w:rsid w:val="00123597"/>
    <w:rsid w:val="00123741"/>
    <w:rsid w:val="001238E9"/>
    <w:rsid w:val="00123A36"/>
    <w:rsid w:val="00123D5D"/>
    <w:rsid w:val="00123FA2"/>
    <w:rsid w:val="0012407F"/>
    <w:rsid w:val="001241F2"/>
    <w:rsid w:val="001241F7"/>
    <w:rsid w:val="00124358"/>
    <w:rsid w:val="00124816"/>
    <w:rsid w:val="00124ABE"/>
    <w:rsid w:val="001253A7"/>
    <w:rsid w:val="001256FC"/>
    <w:rsid w:val="00125A49"/>
    <w:rsid w:val="001263CC"/>
    <w:rsid w:val="0012654A"/>
    <w:rsid w:val="00126707"/>
    <w:rsid w:val="00126774"/>
    <w:rsid w:val="00126849"/>
    <w:rsid w:val="00126B50"/>
    <w:rsid w:val="00126C30"/>
    <w:rsid w:val="00126F98"/>
    <w:rsid w:val="0012719A"/>
    <w:rsid w:val="0012730C"/>
    <w:rsid w:val="001275AA"/>
    <w:rsid w:val="00127D7B"/>
    <w:rsid w:val="00127E57"/>
    <w:rsid w:val="00127E95"/>
    <w:rsid w:val="00127EEE"/>
    <w:rsid w:val="0013076C"/>
    <w:rsid w:val="00130B4A"/>
    <w:rsid w:val="00130C20"/>
    <w:rsid w:val="00130C50"/>
    <w:rsid w:val="00130E28"/>
    <w:rsid w:val="00130E84"/>
    <w:rsid w:val="00130F12"/>
    <w:rsid w:val="001316E0"/>
    <w:rsid w:val="00131A4A"/>
    <w:rsid w:val="00131BB5"/>
    <w:rsid w:val="00131ECC"/>
    <w:rsid w:val="00131EDB"/>
    <w:rsid w:val="00131FD3"/>
    <w:rsid w:val="001320E4"/>
    <w:rsid w:val="00132212"/>
    <w:rsid w:val="0013232E"/>
    <w:rsid w:val="001323A5"/>
    <w:rsid w:val="0013241C"/>
    <w:rsid w:val="0013286E"/>
    <w:rsid w:val="001328D6"/>
    <w:rsid w:val="00132CD6"/>
    <w:rsid w:val="00132D5F"/>
    <w:rsid w:val="00132F48"/>
    <w:rsid w:val="0013323D"/>
    <w:rsid w:val="00133987"/>
    <w:rsid w:val="001343C4"/>
    <w:rsid w:val="0013471B"/>
    <w:rsid w:val="001349FE"/>
    <w:rsid w:val="00134C1C"/>
    <w:rsid w:val="00134D51"/>
    <w:rsid w:val="00134F25"/>
    <w:rsid w:val="0013593D"/>
    <w:rsid w:val="00135A78"/>
    <w:rsid w:val="00135E5E"/>
    <w:rsid w:val="001367E8"/>
    <w:rsid w:val="00136856"/>
    <w:rsid w:val="00136C96"/>
    <w:rsid w:val="00136DA7"/>
    <w:rsid w:val="0013790B"/>
    <w:rsid w:val="00137F8A"/>
    <w:rsid w:val="001405FA"/>
    <w:rsid w:val="00140692"/>
    <w:rsid w:val="00140757"/>
    <w:rsid w:val="00140836"/>
    <w:rsid w:val="001409B7"/>
    <w:rsid w:val="00140B2A"/>
    <w:rsid w:val="00140BAB"/>
    <w:rsid w:val="00140D63"/>
    <w:rsid w:val="00140FE5"/>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DE1"/>
    <w:rsid w:val="00145E42"/>
    <w:rsid w:val="001460A1"/>
    <w:rsid w:val="00146434"/>
    <w:rsid w:val="001464BE"/>
    <w:rsid w:val="00146577"/>
    <w:rsid w:val="001465D1"/>
    <w:rsid w:val="001466B1"/>
    <w:rsid w:val="00147851"/>
    <w:rsid w:val="0014785C"/>
    <w:rsid w:val="00147BFD"/>
    <w:rsid w:val="00147CB7"/>
    <w:rsid w:val="00147E5D"/>
    <w:rsid w:val="00147F65"/>
    <w:rsid w:val="00150398"/>
    <w:rsid w:val="0015070F"/>
    <w:rsid w:val="00150A25"/>
    <w:rsid w:val="00150EFA"/>
    <w:rsid w:val="00151437"/>
    <w:rsid w:val="00151E9D"/>
    <w:rsid w:val="001527DA"/>
    <w:rsid w:val="0015297D"/>
    <w:rsid w:val="00152D77"/>
    <w:rsid w:val="001530FD"/>
    <w:rsid w:val="0015335C"/>
    <w:rsid w:val="001533A0"/>
    <w:rsid w:val="001536F1"/>
    <w:rsid w:val="001537C6"/>
    <w:rsid w:val="00153DEE"/>
    <w:rsid w:val="00154BC6"/>
    <w:rsid w:val="00154ED2"/>
    <w:rsid w:val="00155405"/>
    <w:rsid w:val="00155572"/>
    <w:rsid w:val="001556C3"/>
    <w:rsid w:val="00155A3B"/>
    <w:rsid w:val="00155CEA"/>
    <w:rsid w:val="00156274"/>
    <w:rsid w:val="001565F5"/>
    <w:rsid w:val="0015666B"/>
    <w:rsid w:val="00156786"/>
    <w:rsid w:val="001567A4"/>
    <w:rsid w:val="001568AE"/>
    <w:rsid w:val="00156CF4"/>
    <w:rsid w:val="0015703B"/>
    <w:rsid w:val="00157176"/>
    <w:rsid w:val="00157901"/>
    <w:rsid w:val="00157E6C"/>
    <w:rsid w:val="00157EA9"/>
    <w:rsid w:val="001600FE"/>
    <w:rsid w:val="00160152"/>
    <w:rsid w:val="0016037D"/>
    <w:rsid w:val="0016052B"/>
    <w:rsid w:val="00160855"/>
    <w:rsid w:val="00160B53"/>
    <w:rsid w:val="00160E77"/>
    <w:rsid w:val="001613CD"/>
    <w:rsid w:val="0016180C"/>
    <w:rsid w:val="00161986"/>
    <w:rsid w:val="00161A87"/>
    <w:rsid w:val="00161B07"/>
    <w:rsid w:val="00161D39"/>
    <w:rsid w:val="00162277"/>
    <w:rsid w:val="001622E3"/>
    <w:rsid w:val="001623BE"/>
    <w:rsid w:val="0016306D"/>
    <w:rsid w:val="00163B13"/>
    <w:rsid w:val="00163C46"/>
    <w:rsid w:val="00163D09"/>
    <w:rsid w:val="00163DD7"/>
    <w:rsid w:val="0016435F"/>
    <w:rsid w:val="00164C13"/>
    <w:rsid w:val="00164F47"/>
    <w:rsid w:val="001651AF"/>
    <w:rsid w:val="0016544D"/>
    <w:rsid w:val="00165ABE"/>
    <w:rsid w:val="00165B49"/>
    <w:rsid w:val="00166183"/>
    <w:rsid w:val="001661D6"/>
    <w:rsid w:val="001662F3"/>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921"/>
    <w:rsid w:val="00170B16"/>
    <w:rsid w:val="00171099"/>
    <w:rsid w:val="00171298"/>
    <w:rsid w:val="001718F6"/>
    <w:rsid w:val="00171941"/>
    <w:rsid w:val="001719F9"/>
    <w:rsid w:val="00171B58"/>
    <w:rsid w:val="00171EA3"/>
    <w:rsid w:val="001722F6"/>
    <w:rsid w:val="00172905"/>
    <w:rsid w:val="00172A03"/>
    <w:rsid w:val="00172A56"/>
    <w:rsid w:val="00172F4C"/>
    <w:rsid w:val="00173200"/>
    <w:rsid w:val="001732A4"/>
    <w:rsid w:val="0017341F"/>
    <w:rsid w:val="00173D5B"/>
    <w:rsid w:val="0017424D"/>
    <w:rsid w:val="0017442C"/>
    <w:rsid w:val="00174729"/>
    <w:rsid w:val="00174B2B"/>
    <w:rsid w:val="00174BD6"/>
    <w:rsid w:val="00174F6E"/>
    <w:rsid w:val="00174FE7"/>
    <w:rsid w:val="001753A8"/>
    <w:rsid w:val="00176256"/>
    <w:rsid w:val="001766E2"/>
    <w:rsid w:val="001767B6"/>
    <w:rsid w:val="00176832"/>
    <w:rsid w:val="00176A91"/>
    <w:rsid w:val="00176C04"/>
    <w:rsid w:val="00176E3D"/>
    <w:rsid w:val="00176E92"/>
    <w:rsid w:val="00176FD6"/>
    <w:rsid w:val="00177461"/>
    <w:rsid w:val="00180D70"/>
    <w:rsid w:val="00180DF1"/>
    <w:rsid w:val="00180E4A"/>
    <w:rsid w:val="00180EE2"/>
    <w:rsid w:val="00180FAD"/>
    <w:rsid w:val="00180FE1"/>
    <w:rsid w:val="00181049"/>
    <w:rsid w:val="001815D7"/>
    <w:rsid w:val="001816CA"/>
    <w:rsid w:val="00181741"/>
    <w:rsid w:val="00181C0C"/>
    <w:rsid w:val="00181CAC"/>
    <w:rsid w:val="00181ED0"/>
    <w:rsid w:val="00181F2E"/>
    <w:rsid w:val="00182578"/>
    <w:rsid w:val="0018258C"/>
    <w:rsid w:val="00182638"/>
    <w:rsid w:val="00182852"/>
    <w:rsid w:val="00182C51"/>
    <w:rsid w:val="00182CF6"/>
    <w:rsid w:val="0018303C"/>
    <w:rsid w:val="0018328B"/>
    <w:rsid w:val="001838EE"/>
    <w:rsid w:val="00183A3D"/>
    <w:rsid w:val="00183CE7"/>
    <w:rsid w:val="00184335"/>
    <w:rsid w:val="0018462D"/>
    <w:rsid w:val="00184EF0"/>
    <w:rsid w:val="001854B0"/>
    <w:rsid w:val="00185B7E"/>
    <w:rsid w:val="00185C88"/>
    <w:rsid w:val="00185FF1"/>
    <w:rsid w:val="0018704B"/>
    <w:rsid w:val="00187417"/>
    <w:rsid w:val="0018750B"/>
    <w:rsid w:val="00187518"/>
    <w:rsid w:val="0018762B"/>
    <w:rsid w:val="00187E61"/>
    <w:rsid w:val="00187EE9"/>
    <w:rsid w:val="001900A9"/>
    <w:rsid w:val="00190593"/>
    <w:rsid w:val="0019070F"/>
    <w:rsid w:val="00190ADC"/>
    <w:rsid w:val="00190BAF"/>
    <w:rsid w:val="00190C90"/>
    <w:rsid w:val="00190C91"/>
    <w:rsid w:val="00190CAB"/>
    <w:rsid w:val="00190FEF"/>
    <w:rsid w:val="00191045"/>
    <w:rsid w:val="001913B5"/>
    <w:rsid w:val="0019151A"/>
    <w:rsid w:val="0019166D"/>
    <w:rsid w:val="00191721"/>
    <w:rsid w:val="00191B0F"/>
    <w:rsid w:val="00191ED1"/>
    <w:rsid w:val="00191EFE"/>
    <w:rsid w:val="0019204A"/>
    <w:rsid w:val="0019214F"/>
    <w:rsid w:val="001921B7"/>
    <w:rsid w:val="00192317"/>
    <w:rsid w:val="00192367"/>
    <w:rsid w:val="001925E4"/>
    <w:rsid w:val="001928B8"/>
    <w:rsid w:val="00192BE0"/>
    <w:rsid w:val="001939B7"/>
    <w:rsid w:val="00193BD4"/>
    <w:rsid w:val="00193CB3"/>
    <w:rsid w:val="00195027"/>
    <w:rsid w:val="00195671"/>
    <w:rsid w:val="00195826"/>
    <w:rsid w:val="00195A32"/>
    <w:rsid w:val="00195AB9"/>
    <w:rsid w:val="00195E1B"/>
    <w:rsid w:val="00196828"/>
    <w:rsid w:val="00196BFF"/>
    <w:rsid w:val="00197D3E"/>
    <w:rsid w:val="00197D62"/>
    <w:rsid w:val="00197DAE"/>
    <w:rsid w:val="00197F67"/>
    <w:rsid w:val="001A0034"/>
    <w:rsid w:val="001A03F5"/>
    <w:rsid w:val="001A04CB"/>
    <w:rsid w:val="001A0607"/>
    <w:rsid w:val="001A0B7A"/>
    <w:rsid w:val="001A0D8F"/>
    <w:rsid w:val="001A1417"/>
    <w:rsid w:val="001A1423"/>
    <w:rsid w:val="001A16D7"/>
    <w:rsid w:val="001A1750"/>
    <w:rsid w:val="001A1F38"/>
    <w:rsid w:val="001A20BC"/>
    <w:rsid w:val="001A3365"/>
    <w:rsid w:val="001A34BF"/>
    <w:rsid w:val="001A39E4"/>
    <w:rsid w:val="001A4331"/>
    <w:rsid w:val="001A4434"/>
    <w:rsid w:val="001A4659"/>
    <w:rsid w:val="001A46E6"/>
    <w:rsid w:val="001A497F"/>
    <w:rsid w:val="001A4A96"/>
    <w:rsid w:val="001A4AA7"/>
    <w:rsid w:val="001A4B0F"/>
    <w:rsid w:val="001A4B6E"/>
    <w:rsid w:val="001A548E"/>
    <w:rsid w:val="001A5855"/>
    <w:rsid w:val="001A6823"/>
    <w:rsid w:val="001A68BF"/>
    <w:rsid w:val="001A71A6"/>
    <w:rsid w:val="001A75AD"/>
    <w:rsid w:val="001B02EE"/>
    <w:rsid w:val="001B0432"/>
    <w:rsid w:val="001B0435"/>
    <w:rsid w:val="001B0AB7"/>
    <w:rsid w:val="001B0C8B"/>
    <w:rsid w:val="001B0E4A"/>
    <w:rsid w:val="001B10A1"/>
    <w:rsid w:val="001B124B"/>
    <w:rsid w:val="001B19E0"/>
    <w:rsid w:val="001B19E4"/>
    <w:rsid w:val="001B1F40"/>
    <w:rsid w:val="001B208B"/>
    <w:rsid w:val="001B23AD"/>
    <w:rsid w:val="001B24B0"/>
    <w:rsid w:val="001B283F"/>
    <w:rsid w:val="001B2888"/>
    <w:rsid w:val="001B2A94"/>
    <w:rsid w:val="001B2B3B"/>
    <w:rsid w:val="001B2D8D"/>
    <w:rsid w:val="001B340F"/>
    <w:rsid w:val="001B3481"/>
    <w:rsid w:val="001B3541"/>
    <w:rsid w:val="001B38E4"/>
    <w:rsid w:val="001B3A78"/>
    <w:rsid w:val="001B3D2C"/>
    <w:rsid w:val="001B3F0A"/>
    <w:rsid w:val="001B3FAE"/>
    <w:rsid w:val="001B4371"/>
    <w:rsid w:val="001B4E1C"/>
    <w:rsid w:val="001B520F"/>
    <w:rsid w:val="001B5566"/>
    <w:rsid w:val="001B5AFF"/>
    <w:rsid w:val="001B5CF8"/>
    <w:rsid w:val="001B5FDC"/>
    <w:rsid w:val="001B608F"/>
    <w:rsid w:val="001B6790"/>
    <w:rsid w:val="001B6E4F"/>
    <w:rsid w:val="001B7508"/>
    <w:rsid w:val="001B7529"/>
    <w:rsid w:val="001B786D"/>
    <w:rsid w:val="001B7BE8"/>
    <w:rsid w:val="001B7D82"/>
    <w:rsid w:val="001B7FA9"/>
    <w:rsid w:val="001C01E9"/>
    <w:rsid w:val="001C0642"/>
    <w:rsid w:val="001C08F3"/>
    <w:rsid w:val="001C1358"/>
    <w:rsid w:val="001C1508"/>
    <w:rsid w:val="001C1B65"/>
    <w:rsid w:val="001C1CDD"/>
    <w:rsid w:val="001C1F85"/>
    <w:rsid w:val="001C2127"/>
    <w:rsid w:val="001C2481"/>
    <w:rsid w:val="001C29E8"/>
    <w:rsid w:val="001C29ED"/>
    <w:rsid w:val="001C2EB9"/>
    <w:rsid w:val="001C352F"/>
    <w:rsid w:val="001C3869"/>
    <w:rsid w:val="001C3B33"/>
    <w:rsid w:val="001C417D"/>
    <w:rsid w:val="001C434F"/>
    <w:rsid w:val="001C4797"/>
    <w:rsid w:val="001C481E"/>
    <w:rsid w:val="001C4AA6"/>
    <w:rsid w:val="001C4D12"/>
    <w:rsid w:val="001C4DE5"/>
    <w:rsid w:val="001C5354"/>
    <w:rsid w:val="001C56B8"/>
    <w:rsid w:val="001C577E"/>
    <w:rsid w:val="001C5900"/>
    <w:rsid w:val="001C5BE1"/>
    <w:rsid w:val="001C5CE1"/>
    <w:rsid w:val="001C6612"/>
    <w:rsid w:val="001C664E"/>
    <w:rsid w:val="001C68A9"/>
    <w:rsid w:val="001C6F50"/>
    <w:rsid w:val="001C7198"/>
    <w:rsid w:val="001C778E"/>
    <w:rsid w:val="001C7A15"/>
    <w:rsid w:val="001D01D2"/>
    <w:rsid w:val="001D027B"/>
    <w:rsid w:val="001D0AE9"/>
    <w:rsid w:val="001D0C30"/>
    <w:rsid w:val="001D0E42"/>
    <w:rsid w:val="001D18BD"/>
    <w:rsid w:val="001D1CA3"/>
    <w:rsid w:val="001D1CB0"/>
    <w:rsid w:val="001D1E28"/>
    <w:rsid w:val="001D20C5"/>
    <w:rsid w:val="001D2B25"/>
    <w:rsid w:val="001D32EF"/>
    <w:rsid w:val="001D3451"/>
    <w:rsid w:val="001D39E9"/>
    <w:rsid w:val="001D3AE1"/>
    <w:rsid w:val="001D3D09"/>
    <w:rsid w:val="001D3F9A"/>
    <w:rsid w:val="001D4352"/>
    <w:rsid w:val="001D43AF"/>
    <w:rsid w:val="001D45D8"/>
    <w:rsid w:val="001D4ABF"/>
    <w:rsid w:val="001D4CAE"/>
    <w:rsid w:val="001D4EF1"/>
    <w:rsid w:val="001D4FEA"/>
    <w:rsid w:val="001D50ED"/>
    <w:rsid w:val="001D54D4"/>
    <w:rsid w:val="001D5797"/>
    <w:rsid w:val="001D5F7B"/>
    <w:rsid w:val="001D61C9"/>
    <w:rsid w:val="001D6738"/>
    <w:rsid w:val="001D68AB"/>
    <w:rsid w:val="001D69BA"/>
    <w:rsid w:val="001D69D9"/>
    <w:rsid w:val="001D6B18"/>
    <w:rsid w:val="001D6C22"/>
    <w:rsid w:val="001D7365"/>
    <w:rsid w:val="001D75F5"/>
    <w:rsid w:val="001D7670"/>
    <w:rsid w:val="001D777B"/>
    <w:rsid w:val="001D77B8"/>
    <w:rsid w:val="001D7974"/>
    <w:rsid w:val="001D799B"/>
    <w:rsid w:val="001D79F6"/>
    <w:rsid w:val="001D7A31"/>
    <w:rsid w:val="001E03FB"/>
    <w:rsid w:val="001E05B6"/>
    <w:rsid w:val="001E0635"/>
    <w:rsid w:val="001E0664"/>
    <w:rsid w:val="001E06DF"/>
    <w:rsid w:val="001E0F03"/>
    <w:rsid w:val="001E1ABE"/>
    <w:rsid w:val="001E1BFA"/>
    <w:rsid w:val="001E1D34"/>
    <w:rsid w:val="001E26DB"/>
    <w:rsid w:val="001E291A"/>
    <w:rsid w:val="001E31EC"/>
    <w:rsid w:val="001E39EF"/>
    <w:rsid w:val="001E3A69"/>
    <w:rsid w:val="001E3E02"/>
    <w:rsid w:val="001E3FD0"/>
    <w:rsid w:val="001E3FF2"/>
    <w:rsid w:val="001E4182"/>
    <w:rsid w:val="001E433B"/>
    <w:rsid w:val="001E4439"/>
    <w:rsid w:val="001E4455"/>
    <w:rsid w:val="001E4759"/>
    <w:rsid w:val="001E4972"/>
    <w:rsid w:val="001E4ED6"/>
    <w:rsid w:val="001E5393"/>
    <w:rsid w:val="001E5429"/>
    <w:rsid w:val="001E584C"/>
    <w:rsid w:val="001E59FB"/>
    <w:rsid w:val="001E5A13"/>
    <w:rsid w:val="001E604D"/>
    <w:rsid w:val="001E6127"/>
    <w:rsid w:val="001E6222"/>
    <w:rsid w:val="001E6A17"/>
    <w:rsid w:val="001E6D77"/>
    <w:rsid w:val="001E77A5"/>
    <w:rsid w:val="001E7C7C"/>
    <w:rsid w:val="001E7D6D"/>
    <w:rsid w:val="001F0093"/>
    <w:rsid w:val="001F04E7"/>
    <w:rsid w:val="001F09A0"/>
    <w:rsid w:val="001F0B52"/>
    <w:rsid w:val="001F0B80"/>
    <w:rsid w:val="001F0F6B"/>
    <w:rsid w:val="001F17C3"/>
    <w:rsid w:val="001F190D"/>
    <w:rsid w:val="001F1B8E"/>
    <w:rsid w:val="001F1E78"/>
    <w:rsid w:val="001F1EB2"/>
    <w:rsid w:val="001F1F48"/>
    <w:rsid w:val="001F20D7"/>
    <w:rsid w:val="001F213E"/>
    <w:rsid w:val="001F2160"/>
    <w:rsid w:val="001F2167"/>
    <w:rsid w:val="001F244D"/>
    <w:rsid w:val="001F2704"/>
    <w:rsid w:val="001F287F"/>
    <w:rsid w:val="001F28BA"/>
    <w:rsid w:val="001F2A3F"/>
    <w:rsid w:val="001F2CE2"/>
    <w:rsid w:val="001F2D77"/>
    <w:rsid w:val="001F3317"/>
    <w:rsid w:val="001F3831"/>
    <w:rsid w:val="001F3988"/>
    <w:rsid w:val="001F3FFF"/>
    <w:rsid w:val="001F4193"/>
    <w:rsid w:val="001F4491"/>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225"/>
    <w:rsid w:val="002003BA"/>
    <w:rsid w:val="002009CD"/>
    <w:rsid w:val="00200B7D"/>
    <w:rsid w:val="0020114B"/>
    <w:rsid w:val="00201398"/>
    <w:rsid w:val="0020143D"/>
    <w:rsid w:val="00201610"/>
    <w:rsid w:val="002016AF"/>
    <w:rsid w:val="0020181F"/>
    <w:rsid w:val="002018C2"/>
    <w:rsid w:val="00202536"/>
    <w:rsid w:val="002026D0"/>
    <w:rsid w:val="002027FA"/>
    <w:rsid w:val="00203845"/>
    <w:rsid w:val="00203AC2"/>
    <w:rsid w:val="00203BF9"/>
    <w:rsid w:val="00203C58"/>
    <w:rsid w:val="002043F7"/>
    <w:rsid w:val="00204886"/>
    <w:rsid w:val="00204993"/>
    <w:rsid w:val="00204A6C"/>
    <w:rsid w:val="00204BC9"/>
    <w:rsid w:val="00204CA4"/>
    <w:rsid w:val="00204FA1"/>
    <w:rsid w:val="0020503E"/>
    <w:rsid w:val="00205120"/>
    <w:rsid w:val="00205400"/>
    <w:rsid w:val="0020583D"/>
    <w:rsid w:val="00205C73"/>
    <w:rsid w:val="00205D1C"/>
    <w:rsid w:val="00205E93"/>
    <w:rsid w:val="00206103"/>
    <w:rsid w:val="002067BE"/>
    <w:rsid w:val="002067C5"/>
    <w:rsid w:val="00206CA3"/>
    <w:rsid w:val="00207141"/>
    <w:rsid w:val="0020723C"/>
    <w:rsid w:val="0020766A"/>
    <w:rsid w:val="00207837"/>
    <w:rsid w:val="00207EB8"/>
    <w:rsid w:val="00210517"/>
    <w:rsid w:val="0021079D"/>
    <w:rsid w:val="00211138"/>
    <w:rsid w:val="0021115B"/>
    <w:rsid w:val="0021136C"/>
    <w:rsid w:val="00211547"/>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4FA"/>
    <w:rsid w:val="002165D5"/>
    <w:rsid w:val="00216871"/>
    <w:rsid w:val="00216EE1"/>
    <w:rsid w:val="00217018"/>
    <w:rsid w:val="002177F1"/>
    <w:rsid w:val="002178E7"/>
    <w:rsid w:val="00217ADE"/>
    <w:rsid w:val="00217CAA"/>
    <w:rsid w:val="00217E27"/>
    <w:rsid w:val="002200FD"/>
    <w:rsid w:val="00220477"/>
    <w:rsid w:val="00220E0C"/>
    <w:rsid w:val="002211A7"/>
    <w:rsid w:val="002211ED"/>
    <w:rsid w:val="0022192F"/>
    <w:rsid w:val="00221976"/>
    <w:rsid w:val="00221FA7"/>
    <w:rsid w:val="00222904"/>
    <w:rsid w:val="00222E3F"/>
    <w:rsid w:val="00222F26"/>
    <w:rsid w:val="00223571"/>
    <w:rsid w:val="00223697"/>
    <w:rsid w:val="00223A15"/>
    <w:rsid w:val="00223BFF"/>
    <w:rsid w:val="00223D10"/>
    <w:rsid w:val="00223EA1"/>
    <w:rsid w:val="0022427F"/>
    <w:rsid w:val="002247E4"/>
    <w:rsid w:val="00224C5C"/>
    <w:rsid w:val="00224E10"/>
    <w:rsid w:val="00225025"/>
    <w:rsid w:val="00225157"/>
    <w:rsid w:val="0022538D"/>
    <w:rsid w:val="0022546E"/>
    <w:rsid w:val="0022548C"/>
    <w:rsid w:val="0022598D"/>
    <w:rsid w:val="00225E6C"/>
    <w:rsid w:val="00225EDD"/>
    <w:rsid w:val="00226D8B"/>
    <w:rsid w:val="00226DC1"/>
    <w:rsid w:val="00226E4C"/>
    <w:rsid w:val="002270F2"/>
    <w:rsid w:val="002276F1"/>
    <w:rsid w:val="00227C04"/>
    <w:rsid w:val="00227F9D"/>
    <w:rsid w:val="002300EC"/>
    <w:rsid w:val="0023036A"/>
    <w:rsid w:val="002304AB"/>
    <w:rsid w:val="002306B5"/>
    <w:rsid w:val="002308B3"/>
    <w:rsid w:val="00230F1E"/>
    <w:rsid w:val="00231000"/>
    <w:rsid w:val="002310E8"/>
    <w:rsid w:val="002310ED"/>
    <w:rsid w:val="00231872"/>
    <w:rsid w:val="00231884"/>
    <w:rsid w:val="002319FC"/>
    <w:rsid w:val="00232114"/>
    <w:rsid w:val="002321A9"/>
    <w:rsid w:val="00232852"/>
    <w:rsid w:val="002329BF"/>
    <w:rsid w:val="002331F3"/>
    <w:rsid w:val="002332A8"/>
    <w:rsid w:val="00233378"/>
    <w:rsid w:val="0023377C"/>
    <w:rsid w:val="002338FD"/>
    <w:rsid w:val="00233ED0"/>
    <w:rsid w:val="002340E0"/>
    <w:rsid w:val="002343D6"/>
    <w:rsid w:val="0023460C"/>
    <w:rsid w:val="002346F2"/>
    <w:rsid w:val="00234712"/>
    <w:rsid w:val="002347DC"/>
    <w:rsid w:val="00234E52"/>
    <w:rsid w:val="0023519E"/>
    <w:rsid w:val="0023533D"/>
    <w:rsid w:val="00235703"/>
    <w:rsid w:val="00235B1D"/>
    <w:rsid w:val="00235B7E"/>
    <w:rsid w:val="00235D5B"/>
    <w:rsid w:val="00235DC3"/>
    <w:rsid w:val="00235DEB"/>
    <w:rsid w:val="00236057"/>
    <w:rsid w:val="00236579"/>
    <w:rsid w:val="00236657"/>
    <w:rsid w:val="002370A6"/>
    <w:rsid w:val="0023711B"/>
    <w:rsid w:val="00237142"/>
    <w:rsid w:val="002371B7"/>
    <w:rsid w:val="00237229"/>
    <w:rsid w:val="00237670"/>
    <w:rsid w:val="002376B2"/>
    <w:rsid w:val="00237D28"/>
    <w:rsid w:val="00237EB2"/>
    <w:rsid w:val="00237F80"/>
    <w:rsid w:val="00240647"/>
    <w:rsid w:val="00240C05"/>
    <w:rsid w:val="00241153"/>
    <w:rsid w:val="002413E8"/>
    <w:rsid w:val="0024146B"/>
    <w:rsid w:val="00241698"/>
    <w:rsid w:val="00241845"/>
    <w:rsid w:val="00241DA8"/>
    <w:rsid w:val="00242088"/>
    <w:rsid w:val="00242399"/>
    <w:rsid w:val="00242501"/>
    <w:rsid w:val="00242542"/>
    <w:rsid w:val="002426A9"/>
    <w:rsid w:val="002427EA"/>
    <w:rsid w:val="002428D2"/>
    <w:rsid w:val="00242C38"/>
    <w:rsid w:val="00242DC8"/>
    <w:rsid w:val="00242EC3"/>
    <w:rsid w:val="00242FA2"/>
    <w:rsid w:val="002430BC"/>
    <w:rsid w:val="00243160"/>
    <w:rsid w:val="002432A3"/>
    <w:rsid w:val="00243736"/>
    <w:rsid w:val="00243F43"/>
    <w:rsid w:val="0024417C"/>
    <w:rsid w:val="0024436E"/>
    <w:rsid w:val="00244AD4"/>
    <w:rsid w:val="00244B3C"/>
    <w:rsid w:val="00244BA7"/>
    <w:rsid w:val="002454FF"/>
    <w:rsid w:val="00245703"/>
    <w:rsid w:val="00245883"/>
    <w:rsid w:val="00246194"/>
    <w:rsid w:val="002463BC"/>
    <w:rsid w:val="00246513"/>
    <w:rsid w:val="00246583"/>
    <w:rsid w:val="002465D5"/>
    <w:rsid w:val="002466F2"/>
    <w:rsid w:val="00246AFF"/>
    <w:rsid w:val="00246B17"/>
    <w:rsid w:val="002470B0"/>
    <w:rsid w:val="00247106"/>
    <w:rsid w:val="002472A8"/>
    <w:rsid w:val="002472AB"/>
    <w:rsid w:val="00247364"/>
    <w:rsid w:val="002477F2"/>
    <w:rsid w:val="00247811"/>
    <w:rsid w:val="00247E4F"/>
    <w:rsid w:val="0025016D"/>
    <w:rsid w:val="00250334"/>
    <w:rsid w:val="00250437"/>
    <w:rsid w:val="00250515"/>
    <w:rsid w:val="00250BF7"/>
    <w:rsid w:val="00250D1E"/>
    <w:rsid w:val="00250FA6"/>
    <w:rsid w:val="0025127B"/>
    <w:rsid w:val="002512CF"/>
    <w:rsid w:val="002513FA"/>
    <w:rsid w:val="00251B8D"/>
    <w:rsid w:val="00251D26"/>
    <w:rsid w:val="00251FAC"/>
    <w:rsid w:val="002521B1"/>
    <w:rsid w:val="002525B3"/>
    <w:rsid w:val="002529EF"/>
    <w:rsid w:val="00252ABD"/>
    <w:rsid w:val="00252E58"/>
    <w:rsid w:val="00252E71"/>
    <w:rsid w:val="00253254"/>
    <w:rsid w:val="002533BE"/>
    <w:rsid w:val="00253535"/>
    <w:rsid w:val="002535F9"/>
    <w:rsid w:val="00253638"/>
    <w:rsid w:val="0025387D"/>
    <w:rsid w:val="00253A5B"/>
    <w:rsid w:val="00253A69"/>
    <w:rsid w:val="00253D83"/>
    <w:rsid w:val="00254301"/>
    <w:rsid w:val="00254513"/>
    <w:rsid w:val="00254839"/>
    <w:rsid w:val="002550AD"/>
    <w:rsid w:val="0025523F"/>
    <w:rsid w:val="00255571"/>
    <w:rsid w:val="00255946"/>
    <w:rsid w:val="00255AB5"/>
    <w:rsid w:val="00255C06"/>
    <w:rsid w:val="0025646E"/>
    <w:rsid w:val="00256962"/>
    <w:rsid w:val="0025698B"/>
    <w:rsid w:val="002569E2"/>
    <w:rsid w:val="00256E2D"/>
    <w:rsid w:val="00257687"/>
    <w:rsid w:val="0025769D"/>
    <w:rsid w:val="002576EE"/>
    <w:rsid w:val="0025774B"/>
    <w:rsid w:val="00257783"/>
    <w:rsid w:val="002578B4"/>
    <w:rsid w:val="00257EFA"/>
    <w:rsid w:val="00260083"/>
    <w:rsid w:val="00260153"/>
    <w:rsid w:val="0026019F"/>
    <w:rsid w:val="00260606"/>
    <w:rsid w:val="002609E8"/>
    <w:rsid w:val="00260AE5"/>
    <w:rsid w:val="0026118C"/>
    <w:rsid w:val="002613F0"/>
    <w:rsid w:val="002617D0"/>
    <w:rsid w:val="00261D2E"/>
    <w:rsid w:val="0026219F"/>
    <w:rsid w:val="0026264C"/>
    <w:rsid w:val="00262961"/>
    <w:rsid w:val="0026304A"/>
    <w:rsid w:val="0026319B"/>
    <w:rsid w:val="002631F9"/>
    <w:rsid w:val="00263236"/>
    <w:rsid w:val="002632C2"/>
    <w:rsid w:val="0026368D"/>
    <w:rsid w:val="00263CC6"/>
    <w:rsid w:val="002641B7"/>
    <w:rsid w:val="00264AD8"/>
    <w:rsid w:val="00264E38"/>
    <w:rsid w:val="002653E0"/>
    <w:rsid w:val="00265807"/>
    <w:rsid w:val="00265848"/>
    <w:rsid w:val="002659A7"/>
    <w:rsid w:val="00265AB1"/>
    <w:rsid w:val="00265B44"/>
    <w:rsid w:val="00265C17"/>
    <w:rsid w:val="00265C73"/>
    <w:rsid w:val="00265E64"/>
    <w:rsid w:val="00265E6D"/>
    <w:rsid w:val="0026608C"/>
    <w:rsid w:val="00266C52"/>
    <w:rsid w:val="00267240"/>
    <w:rsid w:val="0026777D"/>
    <w:rsid w:val="0026785A"/>
    <w:rsid w:val="00267984"/>
    <w:rsid w:val="00267A7B"/>
    <w:rsid w:val="00267CF1"/>
    <w:rsid w:val="0027011B"/>
    <w:rsid w:val="002702F0"/>
    <w:rsid w:val="002706A5"/>
    <w:rsid w:val="00270B29"/>
    <w:rsid w:val="0027188C"/>
    <w:rsid w:val="00272586"/>
    <w:rsid w:val="002726D5"/>
    <w:rsid w:val="002728A4"/>
    <w:rsid w:val="002728F8"/>
    <w:rsid w:val="00272AE2"/>
    <w:rsid w:val="00272EE2"/>
    <w:rsid w:val="00272F95"/>
    <w:rsid w:val="00273041"/>
    <w:rsid w:val="002735AD"/>
    <w:rsid w:val="002737E2"/>
    <w:rsid w:val="00273DE5"/>
    <w:rsid w:val="00273ECB"/>
    <w:rsid w:val="002740C2"/>
    <w:rsid w:val="002744D3"/>
    <w:rsid w:val="002747E7"/>
    <w:rsid w:val="00274E55"/>
    <w:rsid w:val="00274F4C"/>
    <w:rsid w:val="0027513B"/>
    <w:rsid w:val="00275377"/>
    <w:rsid w:val="00275575"/>
    <w:rsid w:val="00275B26"/>
    <w:rsid w:val="00275DB3"/>
    <w:rsid w:val="0027643E"/>
    <w:rsid w:val="002766EF"/>
    <w:rsid w:val="002769DD"/>
    <w:rsid w:val="00276D4E"/>
    <w:rsid w:val="00276E5C"/>
    <w:rsid w:val="00276F5A"/>
    <w:rsid w:val="00276FA9"/>
    <w:rsid w:val="0027765D"/>
    <w:rsid w:val="002778FE"/>
    <w:rsid w:val="00280120"/>
    <w:rsid w:val="002805FE"/>
    <w:rsid w:val="00280940"/>
    <w:rsid w:val="00280B19"/>
    <w:rsid w:val="00280B9F"/>
    <w:rsid w:val="00281197"/>
    <w:rsid w:val="0028190E"/>
    <w:rsid w:val="00281B1F"/>
    <w:rsid w:val="00281C7B"/>
    <w:rsid w:val="00281F85"/>
    <w:rsid w:val="0028218D"/>
    <w:rsid w:val="0028228E"/>
    <w:rsid w:val="002822AD"/>
    <w:rsid w:val="002823F8"/>
    <w:rsid w:val="002825C2"/>
    <w:rsid w:val="002828D4"/>
    <w:rsid w:val="00282A9E"/>
    <w:rsid w:val="00282CB1"/>
    <w:rsid w:val="00282D58"/>
    <w:rsid w:val="002830E9"/>
    <w:rsid w:val="0028322D"/>
    <w:rsid w:val="002834B6"/>
    <w:rsid w:val="002834E0"/>
    <w:rsid w:val="00283A3D"/>
    <w:rsid w:val="00283AB3"/>
    <w:rsid w:val="00283B0C"/>
    <w:rsid w:val="00283E41"/>
    <w:rsid w:val="00284106"/>
    <w:rsid w:val="00284919"/>
    <w:rsid w:val="00284B36"/>
    <w:rsid w:val="002851A8"/>
    <w:rsid w:val="00285517"/>
    <w:rsid w:val="0028625F"/>
    <w:rsid w:val="0028655C"/>
    <w:rsid w:val="00286674"/>
    <w:rsid w:val="002868DD"/>
    <w:rsid w:val="00286968"/>
    <w:rsid w:val="002869F3"/>
    <w:rsid w:val="00286A07"/>
    <w:rsid w:val="00286CEA"/>
    <w:rsid w:val="00287342"/>
    <w:rsid w:val="002873F4"/>
    <w:rsid w:val="00287570"/>
    <w:rsid w:val="002875B8"/>
    <w:rsid w:val="00287E4D"/>
    <w:rsid w:val="002907CA"/>
    <w:rsid w:val="0029084A"/>
    <w:rsid w:val="00290E1F"/>
    <w:rsid w:val="0029152A"/>
    <w:rsid w:val="002916ED"/>
    <w:rsid w:val="0029173B"/>
    <w:rsid w:val="00291850"/>
    <w:rsid w:val="00291BC6"/>
    <w:rsid w:val="00291EED"/>
    <w:rsid w:val="00291F04"/>
    <w:rsid w:val="00291F47"/>
    <w:rsid w:val="002920E5"/>
    <w:rsid w:val="00292106"/>
    <w:rsid w:val="0029211E"/>
    <w:rsid w:val="002928E6"/>
    <w:rsid w:val="00292BC7"/>
    <w:rsid w:val="00292FA1"/>
    <w:rsid w:val="002934EE"/>
    <w:rsid w:val="002934FA"/>
    <w:rsid w:val="00293D88"/>
    <w:rsid w:val="00293D93"/>
    <w:rsid w:val="00294143"/>
    <w:rsid w:val="002942F7"/>
    <w:rsid w:val="002946AF"/>
    <w:rsid w:val="002947CB"/>
    <w:rsid w:val="0029480B"/>
    <w:rsid w:val="00294D51"/>
    <w:rsid w:val="002954C3"/>
    <w:rsid w:val="0029648C"/>
    <w:rsid w:val="002968E6"/>
    <w:rsid w:val="002969BF"/>
    <w:rsid w:val="00296D86"/>
    <w:rsid w:val="00296FB5"/>
    <w:rsid w:val="00297076"/>
    <w:rsid w:val="0029744B"/>
    <w:rsid w:val="002974E9"/>
    <w:rsid w:val="00297907"/>
    <w:rsid w:val="00297CD9"/>
    <w:rsid w:val="002A053A"/>
    <w:rsid w:val="002A060C"/>
    <w:rsid w:val="002A0922"/>
    <w:rsid w:val="002A09B5"/>
    <w:rsid w:val="002A10E5"/>
    <w:rsid w:val="002A1529"/>
    <w:rsid w:val="002A1B12"/>
    <w:rsid w:val="002A1E1D"/>
    <w:rsid w:val="002A2054"/>
    <w:rsid w:val="002A263E"/>
    <w:rsid w:val="002A29D3"/>
    <w:rsid w:val="002A313D"/>
    <w:rsid w:val="002A343A"/>
    <w:rsid w:val="002A38C1"/>
    <w:rsid w:val="002A3D38"/>
    <w:rsid w:val="002A3DF5"/>
    <w:rsid w:val="002A41D3"/>
    <w:rsid w:val="002A4328"/>
    <w:rsid w:val="002A4A11"/>
    <w:rsid w:val="002A4D09"/>
    <w:rsid w:val="002A4EE1"/>
    <w:rsid w:val="002A4F50"/>
    <w:rsid w:val="002A509D"/>
    <w:rsid w:val="002A53DE"/>
    <w:rsid w:val="002A56A6"/>
    <w:rsid w:val="002A5FD7"/>
    <w:rsid w:val="002A6322"/>
    <w:rsid w:val="002A65DC"/>
    <w:rsid w:val="002A67D9"/>
    <w:rsid w:val="002A682E"/>
    <w:rsid w:val="002A6864"/>
    <w:rsid w:val="002A6C55"/>
    <w:rsid w:val="002A6DC3"/>
    <w:rsid w:val="002A6FFC"/>
    <w:rsid w:val="002A7044"/>
    <w:rsid w:val="002A7256"/>
    <w:rsid w:val="002A7376"/>
    <w:rsid w:val="002A7813"/>
    <w:rsid w:val="002A7C5D"/>
    <w:rsid w:val="002A7EA8"/>
    <w:rsid w:val="002A7EB0"/>
    <w:rsid w:val="002B0050"/>
    <w:rsid w:val="002B0AF1"/>
    <w:rsid w:val="002B0B1C"/>
    <w:rsid w:val="002B0E71"/>
    <w:rsid w:val="002B0FB2"/>
    <w:rsid w:val="002B106F"/>
    <w:rsid w:val="002B153C"/>
    <w:rsid w:val="002B1A11"/>
    <w:rsid w:val="002B1E55"/>
    <w:rsid w:val="002B21D9"/>
    <w:rsid w:val="002B221B"/>
    <w:rsid w:val="002B2580"/>
    <w:rsid w:val="002B277A"/>
    <w:rsid w:val="002B315C"/>
    <w:rsid w:val="002B328D"/>
    <w:rsid w:val="002B34AE"/>
    <w:rsid w:val="002B34B3"/>
    <w:rsid w:val="002B37BF"/>
    <w:rsid w:val="002B3A00"/>
    <w:rsid w:val="002B3B2D"/>
    <w:rsid w:val="002B4337"/>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9DE"/>
    <w:rsid w:val="002B7ABE"/>
    <w:rsid w:val="002C007D"/>
    <w:rsid w:val="002C0219"/>
    <w:rsid w:val="002C0304"/>
    <w:rsid w:val="002C0314"/>
    <w:rsid w:val="002C04C8"/>
    <w:rsid w:val="002C0619"/>
    <w:rsid w:val="002C0895"/>
    <w:rsid w:val="002C0AD7"/>
    <w:rsid w:val="002C1BD4"/>
    <w:rsid w:val="002C1E06"/>
    <w:rsid w:val="002C22DA"/>
    <w:rsid w:val="002C2306"/>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062"/>
    <w:rsid w:val="002C51CE"/>
    <w:rsid w:val="002C54EE"/>
    <w:rsid w:val="002C567E"/>
    <w:rsid w:val="002C56CE"/>
    <w:rsid w:val="002C5AD6"/>
    <w:rsid w:val="002C5D42"/>
    <w:rsid w:val="002C62BE"/>
    <w:rsid w:val="002C65CE"/>
    <w:rsid w:val="002C665D"/>
    <w:rsid w:val="002C6D6E"/>
    <w:rsid w:val="002C756F"/>
    <w:rsid w:val="002C76A8"/>
    <w:rsid w:val="002C7CE9"/>
    <w:rsid w:val="002D01F4"/>
    <w:rsid w:val="002D0907"/>
    <w:rsid w:val="002D09E4"/>
    <w:rsid w:val="002D0A33"/>
    <w:rsid w:val="002D0A95"/>
    <w:rsid w:val="002D0D92"/>
    <w:rsid w:val="002D1686"/>
    <w:rsid w:val="002D1817"/>
    <w:rsid w:val="002D1AFE"/>
    <w:rsid w:val="002D22D0"/>
    <w:rsid w:val="002D22DD"/>
    <w:rsid w:val="002D2560"/>
    <w:rsid w:val="002D2939"/>
    <w:rsid w:val="002D299D"/>
    <w:rsid w:val="002D2A96"/>
    <w:rsid w:val="002D2B9D"/>
    <w:rsid w:val="002D2C8C"/>
    <w:rsid w:val="002D325D"/>
    <w:rsid w:val="002D35C6"/>
    <w:rsid w:val="002D3B3D"/>
    <w:rsid w:val="002D443E"/>
    <w:rsid w:val="002D486E"/>
    <w:rsid w:val="002D4A92"/>
    <w:rsid w:val="002D4EFD"/>
    <w:rsid w:val="002D4F68"/>
    <w:rsid w:val="002D5564"/>
    <w:rsid w:val="002D5655"/>
    <w:rsid w:val="002D56A8"/>
    <w:rsid w:val="002D5A00"/>
    <w:rsid w:val="002D5ECC"/>
    <w:rsid w:val="002D5FA2"/>
    <w:rsid w:val="002D5FC2"/>
    <w:rsid w:val="002D688D"/>
    <w:rsid w:val="002D68AF"/>
    <w:rsid w:val="002D6C76"/>
    <w:rsid w:val="002D71E2"/>
    <w:rsid w:val="002E003E"/>
    <w:rsid w:val="002E06A5"/>
    <w:rsid w:val="002E09DB"/>
    <w:rsid w:val="002E0CC3"/>
    <w:rsid w:val="002E0E6F"/>
    <w:rsid w:val="002E0F64"/>
    <w:rsid w:val="002E12CF"/>
    <w:rsid w:val="002E219E"/>
    <w:rsid w:val="002E2D64"/>
    <w:rsid w:val="002E2DD2"/>
    <w:rsid w:val="002E2EC1"/>
    <w:rsid w:val="002E335E"/>
    <w:rsid w:val="002E3578"/>
    <w:rsid w:val="002E35E0"/>
    <w:rsid w:val="002E37BB"/>
    <w:rsid w:val="002E3EE5"/>
    <w:rsid w:val="002E452F"/>
    <w:rsid w:val="002E45AF"/>
    <w:rsid w:val="002E50D2"/>
    <w:rsid w:val="002E5303"/>
    <w:rsid w:val="002E536A"/>
    <w:rsid w:val="002E5533"/>
    <w:rsid w:val="002E59CB"/>
    <w:rsid w:val="002E5F5B"/>
    <w:rsid w:val="002E6141"/>
    <w:rsid w:val="002E6459"/>
    <w:rsid w:val="002E66E6"/>
    <w:rsid w:val="002E6998"/>
    <w:rsid w:val="002E6CEE"/>
    <w:rsid w:val="002E6EC9"/>
    <w:rsid w:val="002E71D6"/>
    <w:rsid w:val="002E73F3"/>
    <w:rsid w:val="002E755D"/>
    <w:rsid w:val="002E7677"/>
    <w:rsid w:val="002E7685"/>
    <w:rsid w:val="002E77D7"/>
    <w:rsid w:val="002E77FF"/>
    <w:rsid w:val="002E7C0F"/>
    <w:rsid w:val="002E7EFE"/>
    <w:rsid w:val="002F075F"/>
    <w:rsid w:val="002F084A"/>
    <w:rsid w:val="002F0903"/>
    <w:rsid w:val="002F16D7"/>
    <w:rsid w:val="002F1A77"/>
    <w:rsid w:val="002F1C90"/>
    <w:rsid w:val="002F2584"/>
    <w:rsid w:val="002F25C8"/>
    <w:rsid w:val="002F26DA"/>
    <w:rsid w:val="002F27F9"/>
    <w:rsid w:val="002F289D"/>
    <w:rsid w:val="002F299F"/>
    <w:rsid w:val="002F2AFD"/>
    <w:rsid w:val="002F2BAD"/>
    <w:rsid w:val="002F2E09"/>
    <w:rsid w:val="002F326C"/>
    <w:rsid w:val="002F3308"/>
    <w:rsid w:val="002F3367"/>
    <w:rsid w:val="002F35EA"/>
    <w:rsid w:val="002F36FD"/>
    <w:rsid w:val="002F3855"/>
    <w:rsid w:val="002F38B2"/>
    <w:rsid w:val="002F3924"/>
    <w:rsid w:val="002F39E5"/>
    <w:rsid w:val="002F3ACD"/>
    <w:rsid w:val="002F3C6C"/>
    <w:rsid w:val="002F3DE3"/>
    <w:rsid w:val="002F4AD2"/>
    <w:rsid w:val="002F4ADD"/>
    <w:rsid w:val="002F4B45"/>
    <w:rsid w:val="002F4C80"/>
    <w:rsid w:val="002F5C89"/>
    <w:rsid w:val="002F5F93"/>
    <w:rsid w:val="002F6660"/>
    <w:rsid w:val="002F68CA"/>
    <w:rsid w:val="002F6925"/>
    <w:rsid w:val="002F69C8"/>
    <w:rsid w:val="002F69F6"/>
    <w:rsid w:val="002F6E21"/>
    <w:rsid w:val="002F7222"/>
    <w:rsid w:val="002F7EAE"/>
    <w:rsid w:val="003000D5"/>
    <w:rsid w:val="00300A7E"/>
    <w:rsid w:val="003013A7"/>
    <w:rsid w:val="00301464"/>
    <w:rsid w:val="003018B7"/>
    <w:rsid w:val="003018E0"/>
    <w:rsid w:val="00301FCA"/>
    <w:rsid w:val="00302331"/>
    <w:rsid w:val="0030284B"/>
    <w:rsid w:val="00302B4D"/>
    <w:rsid w:val="00303075"/>
    <w:rsid w:val="003031AD"/>
    <w:rsid w:val="00303362"/>
    <w:rsid w:val="00303528"/>
    <w:rsid w:val="0030393F"/>
    <w:rsid w:val="00303AED"/>
    <w:rsid w:val="00303D3A"/>
    <w:rsid w:val="003040FA"/>
    <w:rsid w:val="003041C3"/>
    <w:rsid w:val="003041D2"/>
    <w:rsid w:val="0030474C"/>
    <w:rsid w:val="003048A7"/>
    <w:rsid w:val="00304985"/>
    <w:rsid w:val="00304FFE"/>
    <w:rsid w:val="0030532D"/>
    <w:rsid w:val="0030544C"/>
    <w:rsid w:val="0030553D"/>
    <w:rsid w:val="00305BC3"/>
    <w:rsid w:val="00305C22"/>
    <w:rsid w:val="0030628E"/>
    <w:rsid w:val="003062CE"/>
    <w:rsid w:val="00306359"/>
    <w:rsid w:val="00306B1D"/>
    <w:rsid w:val="00306BA4"/>
    <w:rsid w:val="00306DB6"/>
    <w:rsid w:val="00306EC2"/>
    <w:rsid w:val="0030719C"/>
    <w:rsid w:val="0030783F"/>
    <w:rsid w:val="003104F2"/>
    <w:rsid w:val="0031055C"/>
    <w:rsid w:val="003106B0"/>
    <w:rsid w:val="00310803"/>
    <w:rsid w:val="00310BE9"/>
    <w:rsid w:val="00310E22"/>
    <w:rsid w:val="00311192"/>
    <w:rsid w:val="003111C6"/>
    <w:rsid w:val="0031127C"/>
    <w:rsid w:val="00311693"/>
    <w:rsid w:val="00311734"/>
    <w:rsid w:val="00311790"/>
    <w:rsid w:val="0031183A"/>
    <w:rsid w:val="00311993"/>
    <w:rsid w:val="00311C58"/>
    <w:rsid w:val="00311EE7"/>
    <w:rsid w:val="00311F41"/>
    <w:rsid w:val="00311F55"/>
    <w:rsid w:val="00312249"/>
    <w:rsid w:val="00312380"/>
    <w:rsid w:val="003123F0"/>
    <w:rsid w:val="003125D4"/>
    <w:rsid w:val="003128E8"/>
    <w:rsid w:val="0031296D"/>
    <w:rsid w:val="00312C5C"/>
    <w:rsid w:val="003133DC"/>
    <w:rsid w:val="0031342C"/>
    <w:rsid w:val="003136BD"/>
    <w:rsid w:val="00313E43"/>
    <w:rsid w:val="00313F9E"/>
    <w:rsid w:val="003141DE"/>
    <w:rsid w:val="003144D4"/>
    <w:rsid w:val="003144F5"/>
    <w:rsid w:val="003145D4"/>
    <w:rsid w:val="00314683"/>
    <w:rsid w:val="00314D76"/>
    <w:rsid w:val="00314F34"/>
    <w:rsid w:val="00314F92"/>
    <w:rsid w:val="0031509B"/>
    <w:rsid w:val="003150DF"/>
    <w:rsid w:val="003150E5"/>
    <w:rsid w:val="0031600A"/>
    <w:rsid w:val="003160DE"/>
    <w:rsid w:val="0031662F"/>
    <w:rsid w:val="003166E1"/>
    <w:rsid w:val="00316702"/>
    <w:rsid w:val="00316760"/>
    <w:rsid w:val="00316981"/>
    <w:rsid w:val="00316F5C"/>
    <w:rsid w:val="00317265"/>
    <w:rsid w:val="0031736D"/>
    <w:rsid w:val="0031761C"/>
    <w:rsid w:val="0031767F"/>
    <w:rsid w:val="00317807"/>
    <w:rsid w:val="00317B05"/>
    <w:rsid w:val="00320316"/>
    <w:rsid w:val="0032065F"/>
    <w:rsid w:val="00320D2D"/>
    <w:rsid w:val="00321372"/>
    <w:rsid w:val="00321581"/>
    <w:rsid w:val="003216A7"/>
    <w:rsid w:val="00321EA9"/>
    <w:rsid w:val="00322152"/>
    <w:rsid w:val="003221D2"/>
    <w:rsid w:val="00322376"/>
    <w:rsid w:val="003224A6"/>
    <w:rsid w:val="003226F9"/>
    <w:rsid w:val="0032283C"/>
    <w:rsid w:val="00323660"/>
    <w:rsid w:val="003236F5"/>
    <w:rsid w:val="00323A1D"/>
    <w:rsid w:val="00323C9D"/>
    <w:rsid w:val="0032405E"/>
    <w:rsid w:val="00324299"/>
    <w:rsid w:val="003245C9"/>
    <w:rsid w:val="003247CF"/>
    <w:rsid w:val="00325518"/>
    <w:rsid w:val="00325875"/>
    <w:rsid w:val="003258BA"/>
    <w:rsid w:val="00325AA3"/>
    <w:rsid w:val="00325F06"/>
    <w:rsid w:val="0032615D"/>
    <w:rsid w:val="003263E1"/>
    <w:rsid w:val="00326469"/>
    <w:rsid w:val="0032649D"/>
    <w:rsid w:val="00326A7A"/>
    <w:rsid w:val="00326D65"/>
    <w:rsid w:val="00326FEC"/>
    <w:rsid w:val="0032709C"/>
    <w:rsid w:val="003273BA"/>
    <w:rsid w:val="00327487"/>
    <w:rsid w:val="00327619"/>
    <w:rsid w:val="00327BC9"/>
    <w:rsid w:val="00327D46"/>
    <w:rsid w:val="00327DBF"/>
    <w:rsid w:val="00327DE1"/>
    <w:rsid w:val="003304D2"/>
    <w:rsid w:val="003307CA"/>
    <w:rsid w:val="00330AAC"/>
    <w:rsid w:val="00330C16"/>
    <w:rsid w:val="00330E13"/>
    <w:rsid w:val="00330E38"/>
    <w:rsid w:val="003311DE"/>
    <w:rsid w:val="00331876"/>
    <w:rsid w:val="00331881"/>
    <w:rsid w:val="00331AB2"/>
    <w:rsid w:val="00331B2A"/>
    <w:rsid w:val="00331CD6"/>
    <w:rsid w:val="00331E0D"/>
    <w:rsid w:val="00331FFA"/>
    <w:rsid w:val="003320C0"/>
    <w:rsid w:val="0033267A"/>
    <w:rsid w:val="00332789"/>
    <w:rsid w:val="00332962"/>
    <w:rsid w:val="00332A33"/>
    <w:rsid w:val="00332D2D"/>
    <w:rsid w:val="00332DFC"/>
    <w:rsid w:val="003333DF"/>
    <w:rsid w:val="00333AB2"/>
    <w:rsid w:val="00333CD8"/>
    <w:rsid w:val="00334221"/>
    <w:rsid w:val="0033454B"/>
    <w:rsid w:val="00334592"/>
    <w:rsid w:val="00334E0B"/>
    <w:rsid w:val="00334F1C"/>
    <w:rsid w:val="00336065"/>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7D4"/>
    <w:rsid w:val="0034389A"/>
    <w:rsid w:val="00343C02"/>
    <w:rsid w:val="00344095"/>
    <w:rsid w:val="0034413A"/>
    <w:rsid w:val="003443D5"/>
    <w:rsid w:val="003446A7"/>
    <w:rsid w:val="0034477C"/>
    <w:rsid w:val="00344DC4"/>
    <w:rsid w:val="00344E66"/>
    <w:rsid w:val="003452CB"/>
    <w:rsid w:val="003452FD"/>
    <w:rsid w:val="003456E7"/>
    <w:rsid w:val="0034573B"/>
    <w:rsid w:val="00345FD2"/>
    <w:rsid w:val="003460C1"/>
    <w:rsid w:val="00346500"/>
    <w:rsid w:val="00346524"/>
    <w:rsid w:val="0034695A"/>
    <w:rsid w:val="00346F06"/>
    <w:rsid w:val="003478E3"/>
    <w:rsid w:val="00347C37"/>
    <w:rsid w:val="00347C8E"/>
    <w:rsid w:val="003506AB"/>
    <w:rsid w:val="00351183"/>
    <w:rsid w:val="003511D2"/>
    <w:rsid w:val="003517B0"/>
    <w:rsid w:val="00351829"/>
    <w:rsid w:val="003518D7"/>
    <w:rsid w:val="00351A8B"/>
    <w:rsid w:val="00351F22"/>
    <w:rsid w:val="00352839"/>
    <w:rsid w:val="00352E94"/>
    <w:rsid w:val="0035314C"/>
    <w:rsid w:val="003533E1"/>
    <w:rsid w:val="003534FB"/>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618"/>
    <w:rsid w:val="0035796A"/>
    <w:rsid w:val="00357CBD"/>
    <w:rsid w:val="0036034D"/>
    <w:rsid w:val="0036038F"/>
    <w:rsid w:val="003604F9"/>
    <w:rsid w:val="0036050B"/>
    <w:rsid w:val="0036075F"/>
    <w:rsid w:val="00360813"/>
    <w:rsid w:val="00360A13"/>
    <w:rsid w:val="00360FB6"/>
    <w:rsid w:val="0036143D"/>
    <w:rsid w:val="003614A9"/>
    <w:rsid w:val="00361667"/>
    <w:rsid w:val="00361C4E"/>
    <w:rsid w:val="00362263"/>
    <w:rsid w:val="003623D5"/>
    <w:rsid w:val="00362581"/>
    <w:rsid w:val="003631EB"/>
    <w:rsid w:val="0036339A"/>
    <w:rsid w:val="003633AA"/>
    <w:rsid w:val="003633E9"/>
    <w:rsid w:val="003634B1"/>
    <w:rsid w:val="003636A2"/>
    <w:rsid w:val="0036391E"/>
    <w:rsid w:val="00363D0C"/>
    <w:rsid w:val="00363F5F"/>
    <w:rsid w:val="00363FBE"/>
    <w:rsid w:val="003647AB"/>
    <w:rsid w:val="003649F6"/>
    <w:rsid w:val="00364D92"/>
    <w:rsid w:val="00364FD9"/>
    <w:rsid w:val="00364FDD"/>
    <w:rsid w:val="00365332"/>
    <w:rsid w:val="00365360"/>
    <w:rsid w:val="003653C4"/>
    <w:rsid w:val="003653E5"/>
    <w:rsid w:val="003656F3"/>
    <w:rsid w:val="00365DD2"/>
    <w:rsid w:val="003662AA"/>
    <w:rsid w:val="0036632D"/>
    <w:rsid w:val="0036633B"/>
    <w:rsid w:val="00366CB5"/>
    <w:rsid w:val="00366D7A"/>
    <w:rsid w:val="00366E34"/>
    <w:rsid w:val="0036710D"/>
    <w:rsid w:val="003672E0"/>
    <w:rsid w:val="003674DC"/>
    <w:rsid w:val="0036761C"/>
    <w:rsid w:val="00367663"/>
    <w:rsid w:val="00367816"/>
    <w:rsid w:val="00367877"/>
    <w:rsid w:val="00367A0F"/>
    <w:rsid w:val="00367F50"/>
    <w:rsid w:val="00370162"/>
    <w:rsid w:val="00370FC6"/>
    <w:rsid w:val="0037118B"/>
    <w:rsid w:val="003716EA"/>
    <w:rsid w:val="0037173A"/>
    <w:rsid w:val="00371B12"/>
    <w:rsid w:val="0037233D"/>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8A2"/>
    <w:rsid w:val="00376D85"/>
    <w:rsid w:val="00376F5E"/>
    <w:rsid w:val="003776A8"/>
    <w:rsid w:val="0038032B"/>
    <w:rsid w:val="0038056A"/>
    <w:rsid w:val="0038094F"/>
    <w:rsid w:val="003809C4"/>
    <w:rsid w:val="00380C3D"/>
    <w:rsid w:val="00381009"/>
    <w:rsid w:val="0038164D"/>
    <w:rsid w:val="003817F3"/>
    <w:rsid w:val="00381B6E"/>
    <w:rsid w:val="00381B90"/>
    <w:rsid w:val="00381F8B"/>
    <w:rsid w:val="0038215C"/>
    <w:rsid w:val="00382467"/>
    <w:rsid w:val="003824F8"/>
    <w:rsid w:val="003826F1"/>
    <w:rsid w:val="00382A2A"/>
    <w:rsid w:val="00382AA7"/>
    <w:rsid w:val="00382CFF"/>
    <w:rsid w:val="00382E63"/>
    <w:rsid w:val="00383386"/>
    <w:rsid w:val="0038343D"/>
    <w:rsid w:val="00383710"/>
    <w:rsid w:val="00383784"/>
    <w:rsid w:val="003837AF"/>
    <w:rsid w:val="00383DDB"/>
    <w:rsid w:val="00384285"/>
    <w:rsid w:val="00384366"/>
    <w:rsid w:val="0038466D"/>
    <w:rsid w:val="0038474C"/>
    <w:rsid w:val="00384E40"/>
    <w:rsid w:val="00384F08"/>
    <w:rsid w:val="0038500D"/>
    <w:rsid w:val="003852AB"/>
    <w:rsid w:val="003852DC"/>
    <w:rsid w:val="003853EF"/>
    <w:rsid w:val="0038576E"/>
    <w:rsid w:val="00385CC4"/>
    <w:rsid w:val="00385E59"/>
    <w:rsid w:val="00386445"/>
    <w:rsid w:val="003864D9"/>
    <w:rsid w:val="00386A7A"/>
    <w:rsid w:val="00386A88"/>
    <w:rsid w:val="00386ECF"/>
    <w:rsid w:val="003877A0"/>
    <w:rsid w:val="0038792C"/>
    <w:rsid w:val="00387A95"/>
    <w:rsid w:val="003902E0"/>
    <w:rsid w:val="00390925"/>
    <w:rsid w:val="00390ED8"/>
    <w:rsid w:val="00391245"/>
    <w:rsid w:val="0039136A"/>
    <w:rsid w:val="003916E0"/>
    <w:rsid w:val="00392EDF"/>
    <w:rsid w:val="00393153"/>
    <w:rsid w:val="00394431"/>
    <w:rsid w:val="00394450"/>
    <w:rsid w:val="00394A76"/>
    <w:rsid w:val="00394D07"/>
    <w:rsid w:val="00394E8C"/>
    <w:rsid w:val="003953C9"/>
    <w:rsid w:val="00395CD3"/>
    <w:rsid w:val="003962FB"/>
    <w:rsid w:val="00396337"/>
    <w:rsid w:val="00396878"/>
    <w:rsid w:val="00396A39"/>
    <w:rsid w:val="00397096"/>
    <w:rsid w:val="0039756F"/>
    <w:rsid w:val="00397ABE"/>
    <w:rsid w:val="00397BCC"/>
    <w:rsid w:val="00397E6F"/>
    <w:rsid w:val="00397ECB"/>
    <w:rsid w:val="003A0313"/>
    <w:rsid w:val="003A0697"/>
    <w:rsid w:val="003A085A"/>
    <w:rsid w:val="003A0DF4"/>
    <w:rsid w:val="003A14EA"/>
    <w:rsid w:val="003A17B6"/>
    <w:rsid w:val="003A18D3"/>
    <w:rsid w:val="003A1ACB"/>
    <w:rsid w:val="003A1C0A"/>
    <w:rsid w:val="003A203C"/>
    <w:rsid w:val="003A2335"/>
    <w:rsid w:val="003A23ED"/>
    <w:rsid w:val="003A30C4"/>
    <w:rsid w:val="003A317D"/>
    <w:rsid w:val="003A39BE"/>
    <w:rsid w:val="003A39F9"/>
    <w:rsid w:val="003A39FB"/>
    <w:rsid w:val="003A42B1"/>
    <w:rsid w:val="003A46D1"/>
    <w:rsid w:val="003A4B69"/>
    <w:rsid w:val="003A4B97"/>
    <w:rsid w:val="003A5050"/>
    <w:rsid w:val="003A5089"/>
    <w:rsid w:val="003A50F1"/>
    <w:rsid w:val="003A546A"/>
    <w:rsid w:val="003A5A16"/>
    <w:rsid w:val="003A5DEF"/>
    <w:rsid w:val="003A5E01"/>
    <w:rsid w:val="003A616F"/>
    <w:rsid w:val="003A61DB"/>
    <w:rsid w:val="003A66A5"/>
    <w:rsid w:val="003A6CC0"/>
    <w:rsid w:val="003A7134"/>
    <w:rsid w:val="003A71D3"/>
    <w:rsid w:val="003A727F"/>
    <w:rsid w:val="003A792E"/>
    <w:rsid w:val="003B0029"/>
    <w:rsid w:val="003B0099"/>
    <w:rsid w:val="003B00EE"/>
    <w:rsid w:val="003B0809"/>
    <w:rsid w:val="003B0B64"/>
    <w:rsid w:val="003B0C52"/>
    <w:rsid w:val="003B0CB2"/>
    <w:rsid w:val="003B0FE3"/>
    <w:rsid w:val="003B0FED"/>
    <w:rsid w:val="003B1964"/>
    <w:rsid w:val="003B2071"/>
    <w:rsid w:val="003B2FC1"/>
    <w:rsid w:val="003B344A"/>
    <w:rsid w:val="003B39F7"/>
    <w:rsid w:val="003B3CC5"/>
    <w:rsid w:val="003B3F0A"/>
    <w:rsid w:val="003B4B8A"/>
    <w:rsid w:val="003B517C"/>
    <w:rsid w:val="003B568E"/>
    <w:rsid w:val="003B580C"/>
    <w:rsid w:val="003B5CDE"/>
    <w:rsid w:val="003B5DCC"/>
    <w:rsid w:val="003B616F"/>
    <w:rsid w:val="003B6181"/>
    <w:rsid w:val="003B61FB"/>
    <w:rsid w:val="003B6396"/>
    <w:rsid w:val="003B63E3"/>
    <w:rsid w:val="003B641A"/>
    <w:rsid w:val="003B65FA"/>
    <w:rsid w:val="003B68D8"/>
    <w:rsid w:val="003B6CE5"/>
    <w:rsid w:val="003B7B9C"/>
    <w:rsid w:val="003B7E6F"/>
    <w:rsid w:val="003B7F3E"/>
    <w:rsid w:val="003C0020"/>
    <w:rsid w:val="003C0408"/>
    <w:rsid w:val="003C0828"/>
    <w:rsid w:val="003C0882"/>
    <w:rsid w:val="003C0A65"/>
    <w:rsid w:val="003C0AF8"/>
    <w:rsid w:val="003C1439"/>
    <w:rsid w:val="003C1B2A"/>
    <w:rsid w:val="003C1CC8"/>
    <w:rsid w:val="003C1F94"/>
    <w:rsid w:val="003C1F9E"/>
    <w:rsid w:val="003C21FD"/>
    <w:rsid w:val="003C2295"/>
    <w:rsid w:val="003C2354"/>
    <w:rsid w:val="003C23BD"/>
    <w:rsid w:val="003C2433"/>
    <w:rsid w:val="003C2472"/>
    <w:rsid w:val="003C2B16"/>
    <w:rsid w:val="003C2C3C"/>
    <w:rsid w:val="003C2E5A"/>
    <w:rsid w:val="003C321B"/>
    <w:rsid w:val="003C37CC"/>
    <w:rsid w:val="003C38D0"/>
    <w:rsid w:val="003C3A0D"/>
    <w:rsid w:val="003C3B8C"/>
    <w:rsid w:val="003C3E2E"/>
    <w:rsid w:val="003C42E8"/>
    <w:rsid w:val="003C433E"/>
    <w:rsid w:val="003C43A6"/>
    <w:rsid w:val="003C43F9"/>
    <w:rsid w:val="003C4D56"/>
    <w:rsid w:val="003C4DBD"/>
    <w:rsid w:val="003C4E3A"/>
    <w:rsid w:val="003C4EC9"/>
    <w:rsid w:val="003C4F67"/>
    <w:rsid w:val="003C508D"/>
    <w:rsid w:val="003C5523"/>
    <w:rsid w:val="003C5627"/>
    <w:rsid w:val="003C5DA4"/>
    <w:rsid w:val="003C66A2"/>
    <w:rsid w:val="003C6709"/>
    <w:rsid w:val="003C69BC"/>
    <w:rsid w:val="003C6B1E"/>
    <w:rsid w:val="003C6C53"/>
    <w:rsid w:val="003C6F6A"/>
    <w:rsid w:val="003C6FFF"/>
    <w:rsid w:val="003C78B1"/>
    <w:rsid w:val="003D03EF"/>
    <w:rsid w:val="003D1853"/>
    <w:rsid w:val="003D2022"/>
    <w:rsid w:val="003D247B"/>
    <w:rsid w:val="003D2666"/>
    <w:rsid w:val="003D2786"/>
    <w:rsid w:val="003D2B97"/>
    <w:rsid w:val="003D2F76"/>
    <w:rsid w:val="003D2FCA"/>
    <w:rsid w:val="003D3450"/>
    <w:rsid w:val="003D34C5"/>
    <w:rsid w:val="003D3518"/>
    <w:rsid w:val="003D38BE"/>
    <w:rsid w:val="003D3A81"/>
    <w:rsid w:val="003D3B59"/>
    <w:rsid w:val="003D3BD9"/>
    <w:rsid w:val="003D3DD5"/>
    <w:rsid w:val="003D40E1"/>
    <w:rsid w:val="003D442A"/>
    <w:rsid w:val="003D44CA"/>
    <w:rsid w:val="003D4BD5"/>
    <w:rsid w:val="003D519E"/>
    <w:rsid w:val="003D52C4"/>
    <w:rsid w:val="003D537C"/>
    <w:rsid w:val="003D5487"/>
    <w:rsid w:val="003D5BC9"/>
    <w:rsid w:val="003D5C07"/>
    <w:rsid w:val="003D6739"/>
    <w:rsid w:val="003D69DA"/>
    <w:rsid w:val="003D6B72"/>
    <w:rsid w:val="003D6E78"/>
    <w:rsid w:val="003D7C9F"/>
    <w:rsid w:val="003D7E29"/>
    <w:rsid w:val="003D7EE3"/>
    <w:rsid w:val="003E05BE"/>
    <w:rsid w:val="003E0700"/>
    <w:rsid w:val="003E10EF"/>
    <w:rsid w:val="003E1101"/>
    <w:rsid w:val="003E190C"/>
    <w:rsid w:val="003E19B1"/>
    <w:rsid w:val="003E19F7"/>
    <w:rsid w:val="003E1DD5"/>
    <w:rsid w:val="003E1EEF"/>
    <w:rsid w:val="003E1FDA"/>
    <w:rsid w:val="003E214C"/>
    <w:rsid w:val="003E27E0"/>
    <w:rsid w:val="003E2A70"/>
    <w:rsid w:val="003E2B89"/>
    <w:rsid w:val="003E2C05"/>
    <w:rsid w:val="003E2D95"/>
    <w:rsid w:val="003E2DA4"/>
    <w:rsid w:val="003E2DB8"/>
    <w:rsid w:val="003E33BB"/>
    <w:rsid w:val="003E372F"/>
    <w:rsid w:val="003E3D90"/>
    <w:rsid w:val="003E403B"/>
    <w:rsid w:val="003E46AC"/>
    <w:rsid w:val="003E4841"/>
    <w:rsid w:val="003E4A66"/>
    <w:rsid w:val="003E503B"/>
    <w:rsid w:val="003E5157"/>
    <w:rsid w:val="003E541D"/>
    <w:rsid w:val="003E563D"/>
    <w:rsid w:val="003E5869"/>
    <w:rsid w:val="003E5DBC"/>
    <w:rsid w:val="003E5E8E"/>
    <w:rsid w:val="003E5EC0"/>
    <w:rsid w:val="003E66C0"/>
    <w:rsid w:val="003E69BE"/>
    <w:rsid w:val="003E6D4C"/>
    <w:rsid w:val="003E719C"/>
    <w:rsid w:val="003E7F9B"/>
    <w:rsid w:val="003F014D"/>
    <w:rsid w:val="003F0380"/>
    <w:rsid w:val="003F07B2"/>
    <w:rsid w:val="003F0B10"/>
    <w:rsid w:val="003F0F5D"/>
    <w:rsid w:val="003F10CD"/>
    <w:rsid w:val="003F10DD"/>
    <w:rsid w:val="003F13F8"/>
    <w:rsid w:val="003F15A4"/>
    <w:rsid w:val="003F1A46"/>
    <w:rsid w:val="003F1AEE"/>
    <w:rsid w:val="003F1FDD"/>
    <w:rsid w:val="003F21A8"/>
    <w:rsid w:val="003F23F8"/>
    <w:rsid w:val="003F27A5"/>
    <w:rsid w:val="003F280B"/>
    <w:rsid w:val="003F2994"/>
    <w:rsid w:val="003F337C"/>
    <w:rsid w:val="003F3397"/>
    <w:rsid w:val="003F35B4"/>
    <w:rsid w:val="003F35FB"/>
    <w:rsid w:val="003F38FE"/>
    <w:rsid w:val="003F3F42"/>
    <w:rsid w:val="003F4012"/>
    <w:rsid w:val="003F42F0"/>
    <w:rsid w:val="003F451F"/>
    <w:rsid w:val="003F45DF"/>
    <w:rsid w:val="003F4696"/>
    <w:rsid w:val="003F49E1"/>
    <w:rsid w:val="003F4CF2"/>
    <w:rsid w:val="003F4E85"/>
    <w:rsid w:val="003F50C3"/>
    <w:rsid w:val="003F51F2"/>
    <w:rsid w:val="003F5451"/>
    <w:rsid w:val="003F54B8"/>
    <w:rsid w:val="003F5677"/>
    <w:rsid w:val="003F58B5"/>
    <w:rsid w:val="003F5A00"/>
    <w:rsid w:val="003F6368"/>
    <w:rsid w:val="003F65E6"/>
    <w:rsid w:val="003F6AC3"/>
    <w:rsid w:val="003F6B07"/>
    <w:rsid w:val="003F707C"/>
    <w:rsid w:val="003F74DE"/>
    <w:rsid w:val="003F77C8"/>
    <w:rsid w:val="003F7DFB"/>
    <w:rsid w:val="0040060A"/>
    <w:rsid w:val="00400B6B"/>
    <w:rsid w:val="00400F29"/>
    <w:rsid w:val="00400F37"/>
    <w:rsid w:val="00401370"/>
    <w:rsid w:val="004023E5"/>
    <w:rsid w:val="00402720"/>
    <w:rsid w:val="0040283B"/>
    <w:rsid w:val="00402939"/>
    <w:rsid w:val="00402BEC"/>
    <w:rsid w:val="00402DEE"/>
    <w:rsid w:val="004031B9"/>
    <w:rsid w:val="0040330D"/>
    <w:rsid w:val="0040335F"/>
    <w:rsid w:val="00403772"/>
    <w:rsid w:val="00403E92"/>
    <w:rsid w:val="00403F09"/>
    <w:rsid w:val="004044FC"/>
    <w:rsid w:val="00404520"/>
    <w:rsid w:val="00404581"/>
    <w:rsid w:val="004047EB"/>
    <w:rsid w:val="0040487B"/>
    <w:rsid w:val="00404E71"/>
    <w:rsid w:val="00405630"/>
    <w:rsid w:val="004058B0"/>
    <w:rsid w:val="004058D1"/>
    <w:rsid w:val="00405B19"/>
    <w:rsid w:val="004060AC"/>
    <w:rsid w:val="00406253"/>
    <w:rsid w:val="00406467"/>
    <w:rsid w:val="00406521"/>
    <w:rsid w:val="004065A3"/>
    <w:rsid w:val="0040660D"/>
    <w:rsid w:val="0040663A"/>
    <w:rsid w:val="00406FA9"/>
    <w:rsid w:val="00407099"/>
    <w:rsid w:val="0040781A"/>
    <w:rsid w:val="00407BDC"/>
    <w:rsid w:val="00407D19"/>
    <w:rsid w:val="00407EAB"/>
    <w:rsid w:val="00407F18"/>
    <w:rsid w:val="0041070E"/>
    <w:rsid w:val="00410953"/>
    <w:rsid w:val="00410BC9"/>
    <w:rsid w:val="00410D7E"/>
    <w:rsid w:val="0041105A"/>
    <w:rsid w:val="00411424"/>
    <w:rsid w:val="00411589"/>
    <w:rsid w:val="00411C15"/>
    <w:rsid w:val="004121BF"/>
    <w:rsid w:val="00412635"/>
    <w:rsid w:val="004127AD"/>
    <w:rsid w:val="00412B98"/>
    <w:rsid w:val="00412E40"/>
    <w:rsid w:val="00412F2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701"/>
    <w:rsid w:val="00415E23"/>
    <w:rsid w:val="00416617"/>
    <w:rsid w:val="00416BDB"/>
    <w:rsid w:val="00416C5B"/>
    <w:rsid w:val="00416E2E"/>
    <w:rsid w:val="00417029"/>
    <w:rsid w:val="00417402"/>
    <w:rsid w:val="00420241"/>
    <w:rsid w:val="0042040D"/>
    <w:rsid w:val="00420433"/>
    <w:rsid w:val="004207F2"/>
    <w:rsid w:val="0042090D"/>
    <w:rsid w:val="00420912"/>
    <w:rsid w:val="004209CA"/>
    <w:rsid w:val="004209F9"/>
    <w:rsid w:val="00420CDD"/>
    <w:rsid w:val="00420D38"/>
    <w:rsid w:val="004212A6"/>
    <w:rsid w:val="004215D8"/>
    <w:rsid w:val="00421DAC"/>
    <w:rsid w:val="00421E87"/>
    <w:rsid w:val="00421F2B"/>
    <w:rsid w:val="00421F3D"/>
    <w:rsid w:val="00421F41"/>
    <w:rsid w:val="00421F4D"/>
    <w:rsid w:val="00422651"/>
    <w:rsid w:val="00422F47"/>
    <w:rsid w:val="00423044"/>
    <w:rsid w:val="00423063"/>
    <w:rsid w:val="004232A5"/>
    <w:rsid w:val="00423300"/>
    <w:rsid w:val="004237DB"/>
    <w:rsid w:val="00423843"/>
    <w:rsid w:val="00423DCA"/>
    <w:rsid w:val="00423FFA"/>
    <w:rsid w:val="00424230"/>
    <w:rsid w:val="004243A9"/>
    <w:rsid w:val="004249E7"/>
    <w:rsid w:val="00424BC0"/>
    <w:rsid w:val="00424BEE"/>
    <w:rsid w:val="00424DE5"/>
    <w:rsid w:val="00424F07"/>
    <w:rsid w:val="0042531B"/>
    <w:rsid w:val="00425769"/>
    <w:rsid w:val="004257A3"/>
    <w:rsid w:val="00425A1A"/>
    <w:rsid w:val="00425DC9"/>
    <w:rsid w:val="00425DF9"/>
    <w:rsid w:val="00426025"/>
    <w:rsid w:val="004261FC"/>
    <w:rsid w:val="004273AA"/>
    <w:rsid w:val="004274A5"/>
    <w:rsid w:val="00427A9D"/>
    <w:rsid w:val="00427AB7"/>
    <w:rsid w:val="00427D1C"/>
    <w:rsid w:val="004302BE"/>
    <w:rsid w:val="00430F70"/>
    <w:rsid w:val="004313DB"/>
    <w:rsid w:val="00431413"/>
    <w:rsid w:val="00431575"/>
    <w:rsid w:val="0043158A"/>
    <w:rsid w:val="004316B7"/>
    <w:rsid w:val="004316CC"/>
    <w:rsid w:val="004316E4"/>
    <w:rsid w:val="00431839"/>
    <w:rsid w:val="00431C25"/>
    <w:rsid w:val="00431E02"/>
    <w:rsid w:val="00431E2A"/>
    <w:rsid w:val="00432049"/>
    <w:rsid w:val="00432395"/>
    <w:rsid w:val="00432CC3"/>
    <w:rsid w:val="00433088"/>
    <w:rsid w:val="00433114"/>
    <w:rsid w:val="004335DB"/>
    <w:rsid w:val="00433842"/>
    <w:rsid w:val="00434698"/>
    <w:rsid w:val="00434924"/>
    <w:rsid w:val="00434B9F"/>
    <w:rsid w:val="00434E4E"/>
    <w:rsid w:val="00435499"/>
    <w:rsid w:val="00435545"/>
    <w:rsid w:val="00435D68"/>
    <w:rsid w:val="00436138"/>
    <w:rsid w:val="004362ED"/>
    <w:rsid w:val="004363C5"/>
    <w:rsid w:val="00436533"/>
    <w:rsid w:val="004366B4"/>
    <w:rsid w:val="00436D0D"/>
    <w:rsid w:val="00436F00"/>
    <w:rsid w:val="0043726A"/>
    <w:rsid w:val="00437754"/>
    <w:rsid w:val="004378A0"/>
    <w:rsid w:val="00437941"/>
    <w:rsid w:val="00437963"/>
    <w:rsid w:val="004400B5"/>
    <w:rsid w:val="00440437"/>
    <w:rsid w:val="004405B2"/>
    <w:rsid w:val="004406C1"/>
    <w:rsid w:val="00440DEF"/>
    <w:rsid w:val="00440F80"/>
    <w:rsid w:val="00441750"/>
    <w:rsid w:val="004417ED"/>
    <w:rsid w:val="00441ADA"/>
    <w:rsid w:val="00441C03"/>
    <w:rsid w:val="004421CD"/>
    <w:rsid w:val="00442242"/>
    <w:rsid w:val="004422A9"/>
    <w:rsid w:val="0044246E"/>
    <w:rsid w:val="00442A18"/>
    <w:rsid w:val="00442E09"/>
    <w:rsid w:val="00442FB3"/>
    <w:rsid w:val="0044410F"/>
    <w:rsid w:val="004441E2"/>
    <w:rsid w:val="0044466C"/>
    <w:rsid w:val="00444BD2"/>
    <w:rsid w:val="00444EF7"/>
    <w:rsid w:val="00445014"/>
    <w:rsid w:val="00445219"/>
    <w:rsid w:val="0044527B"/>
    <w:rsid w:val="0044537E"/>
    <w:rsid w:val="004456DF"/>
    <w:rsid w:val="00445B51"/>
    <w:rsid w:val="004461C4"/>
    <w:rsid w:val="0044647F"/>
    <w:rsid w:val="004464C3"/>
    <w:rsid w:val="00446637"/>
    <w:rsid w:val="00446898"/>
    <w:rsid w:val="004469F3"/>
    <w:rsid w:val="00446CC8"/>
    <w:rsid w:val="00446CD5"/>
    <w:rsid w:val="00447775"/>
    <w:rsid w:val="004479A5"/>
    <w:rsid w:val="00447A87"/>
    <w:rsid w:val="00447C1D"/>
    <w:rsid w:val="00447E36"/>
    <w:rsid w:val="00447EB7"/>
    <w:rsid w:val="004502DD"/>
    <w:rsid w:val="0045045F"/>
    <w:rsid w:val="004505D4"/>
    <w:rsid w:val="00450828"/>
    <w:rsid w:val="0045084A"/>
    <w:rsid w:val="0045093F"/>
    <w:rsid w:val="00450FB4"/>
    <w:rsid w:val="0045132C"/>
    <w:rsid w:val="0045134F"/>
    <w:rsid w:val="00451710"/>
    <w:rsid w:val="00451E00"/>
    <w:rsid w:val="0045210A"/>
    <w:rsid w:val="00452A29"/>
    <w:rsid w:val="004530C9"/>
    <w:rsid w:val="0045315E"/>
    <w:rsid w:val="004534A9"/>
    <w:rsid w:val="00453E8C"/>
    <w:rsid w:val="00454153"/>
    <w:rsid w:val="004542CE"/>
    <w:rsid w:val="00454310"/>
    <w:rsid w:val="004547B4"/>
    <w:rsid w:val="00454907"/>
    <w:rsid w:val="00454C93"/>
    <w:rsid w:val="00455861"/>
    <w:rsid w:val="00456212"/>
    <w:rsid w:val="00456533"/>
    <w:rsid w:val="00456771"/>
    <w:rsid w:val="004568B1"/>
    <w:rsid w:val="004570A5"/>
    <w:rsid w:val="00457152"/>
    <w:rsid w:val="004572CD"/>
    <w:rsid w:val="004573A6"/>
    <w:rsid w:val="004573B2"/>
    <w:rsid w:val="004575C1"/>
    <w:rsid w:val="004575C4"/>
    <w:rsid w:val="00457654"/>
    <w:rsid w:val="00457739"/>
    <w:rsid w:val="0045786D"/>
    <w:rsid w:val="00457F8D"/>
    <w:rsid w:val="00457FD0"/>
    <w:rsid w:val="004604BC"/>
    <w:rsid w:val="00461013"/>
    <w:rsid w:val="004612F9"/>
    <w:rsid w:val="00461DE0"/>
    <w:rsid w:val="0046239D"/>
    <w:rsid w:val="0046271D"/>
    <w:rsid w:val="00462D21"/>
    <w:rsid w:val="00462D38"/>
    <w:rsid w:val="0046320D"/>
    <w:rsid w:val="004636B2"/>
    <w:rsid w:val="00463965"/>
    <w:rsid w:val="00463DC4"/>
    <w:rsid w:val="0046433A"/>
    <w:rsid w:val="00465301"/>
    <w:rsid w:val="0046553C"/>
    <w:rsid w:val="00465C57"/>
    <w:rsid w:val="00466123"/>
    <w:rsid w:val="00466810"/>
    <w:rsid w:val="00466884"/>
    <w:rsid w:val="00466A03"/>
    <w:rsid w:val="00466BDD"/>
    <w:rsid w:val="00467842"/>
    <w:rsid w:val="0046798E"/>
    <w:rsid w:val="00467A3F"/>
    <w:rsid w:val="00467BE4"/>
    <w:rsid w:val="00467E51"/>
    <w:rsid w:val="0047009A"/>
    <w:rsid w:val="004701B9"/>
    <w:rsid w:val="00470B86"/>
    <w:rsid w:val="00470F1E"/>
    <w:rsid w:val="00471168"/>
    <w:rsid w:val="004711D4"/>
    <w:rsid w:val="004719EA"/>
    <w:rsid w:val="00471DBD"/>
    <w:rsid w:val="00471EB1"/>
    <w:rsid w:val="004720FB"/>
    <w:rsid w:val="00472A02"/>
    <w:rsid w:val="00474170"/>
    <w:rsid w:val="00474377"/>
    <w:rsid w:val="00474699"/>
    <w:rsid w:val="00474896"/>
    <w:rsid w:val="00474C10"/>
    <w:rsid w:val="00474F7B"/>
    <w:rsid w:val="00475097"/>
    <w:rsid w:val="00475113"/>
    <w:rsid w:val="00475283"/>
    <w:rsid w:val="0047593A"/>
    <w:rsid w:val="00475C5A"/>
    <w:rsid w:val="00475F08"/>
    <w:rsid w:val="00475FAF"/>
    <w:rsid w:val="00475FF6"/>
    <w:rsid w:val="0047608E"/>
    <w:rsid w:val="00476175"/>
    <w:rsid w:val="00476253"/>
    <w:rsid w:val="00476403"/>
    <w:rsid w:val="004768D0"/>
    <w:rsid w:val="00476C88"/>
    <w:rsid w:val="0047721E"/>
    <w:rsid w:val="00477266"/>
    <w:rsid w:val="004774AC"/>
    <w:rsid w:val="00477A73"/>
    <w:rsid w:val="0048070B"/>
    <w:rsid w:val="00480747"/>
    <w:rsid w:val="00480828"/>
    <w:rsid w:val="00480D1D"/>
    <w:rsid w:val="00480DDD"/>
    <w:rsid w:val="004811E9"/>
    <w:rsid w:val="0048156C"/>
    <w:rsid w:val="00481A9C"/>
    <w:rsid w:val="00481C0C"/>
    <w:rsid w:val="00481D9D"/>
    <w:rsid w:val="00481E41"/>
    <w:rsid w:val="00481FB9"/>
    <w:rsid w:val="00482373"/>
    <w:rsid w:val="00482553"/>
    <w:rsid w:val="0048297D"/>
    <w:rsid w:val="00482AE7"/>
    <w:rsid w:val="00482BF2"/>
    <w:rsid w:val="00482D1F"/>
    <w:rsid w:val="004831CD"/>
    <w:rsid w:val="00483334"/>
    <w:rsid w:val="004838A2"/>
    <w:rsid w:val="00483BDB"/>
    <w:rsid w:val="00483C1C"/>
    <w:rsid w:val="00483C24"/>
    <w:rsid w:val="00483CBA"/>
    <w:rsid w:val="0048420E"/>
    <w:rsid w:val="004845CF"/>
    <w:rsid w:val="00484843"/>
    <w:rsid w:val="00484C22"/>
    <w:rsid w:val="00485055"/>
    <w:rsid w:val="00485082"/>
    <w:rsid w:val="00485514"/>
    <w:rsid w:val="00485702"/>
    <w:rsid w:val="00485863"/>
    <w:rsid w:val="00485896"/>
    <w:rsid w:val="00485B6E"/>
    <w:rsid w:val="00485DA0"/>
    <w:rsid w:val="00485F07"/>
    <w:rsid w:val="00486122"/>
    <w:rsid w:val="004863B1"/>
    <w:rsid w:val="0048684E"/>
    <w:rsid w:val="004868AD"/>
    <w:rsid w:val="00486D7B"/>
    <w:rsid w:val="00486FEB"/>
    <w:rsid w:val="004878B1"/>
    <w:rsid w:val="00487A09"/>
    <w:rsid w:val="00487AAD"/>
    <w:rsid w:val="00487AEA"/>
    <w:rsid w:val="00487E1F"/>
    <w:rsid w:val="00490C6C"/>
    <w:rsid w:val="00490EE9"/>
    <w:rsid w:val="00490F6A"/>
    <w:rsid w:val="00491B20"/>
    <w:rsid w:val="004920CE"/>
    <w:rsid w:val="004921F4"/>
    <w:rsid w:val="00492EDE"/>
    <w:rsid w:val="0049327F"/>
    <w:rsid w:val="00493618"/>
    <w:rsid w:val="0049379A"/>
    <w:rsid w:val="00493A91"/>
    <w:rsid w:val="00493E6D"/>
    <w:rsid w:val="00493FF6"/>
    <w:rsid w:val="00494012"/>
    <w:rsid w:val="00494081"/>
    <w:rsid w:val="00494ABA"/>
    <w:rsid w:val="00494DEF"/>
    <w:rsid w:val="00494EBF"/>
    <w:rsid w:val="00495096"/>
    <w:rsid w:val="004958DA"/>
    <w:rsid w:val="0049598C"/>
    <w:rsid w:val="00495D9C"/>
    <w:rsid w:val="00496850"/>
    <w:rsid w:val="00496B12"/>
    <w:rsid w:val="00496B65"/>
    <w:rsid w:val="00496EE0"/>
    <w:rsid w:val="00496F5A"/>
    <w:rsid w:val="00497313"/>
    <w:rsid w:val="004973C9"/>
    <w:rsid w:val="004973D4"/>
    <w:rsid w:val="004978EE"/>
    <w:rsid w:val="00497CE2"/>
    <w:rsid w:val="00497E40"/>
    <w:rsid w:val="004A0039"/>
    <w:rsid w:val="004A01CE"/>
    <w:rsid w:val="004A0421"/>
    <w:rsid w:val="004A04E5"/>
    <w:rsid w:val="004A06C5"/>
    <w:rsid w:val="004A0778"/>
    <w:rsid w:val="004A0949"/>
    <w:rsid w:val="004A0A22"/>
    <w:rsid w:val="004A0AA7"/>
    <w:rsid w:val="004A0DB8"/>
    <w:rsid w:val="004A0DCF"/>
    <w:rsid w:val="004A0F5B"/>
    <w:rsid w:val="004A1B18"/>
    <w:rsid w:val="004A1B98"/>
    <w:rsid w:val="004A2BC1"/>
    <w:rsid w:val="004A2CD8"/>
    <w:rsid w:val="004A3239"/>
    <w:rsid w:val="004A363F"/>
    <w:rsid w:val="004A39BD"/>
    <w:rsid w:val="004A3ACF"/>
    <w:rsid w:val="004A3B33"/>
    <w:rsid w:val="004A3EEB"/>
    <w:rsid w:val="004A4434"/>
    <w:rsid w:val="004A4518"/>
    <w:rsid w:val="004A4541"/>
    <w:rsid w:val="004A46D3"/>
    <w:rsid w:val="004A4764"/>
    <w:rsid w:val="004A4857"/>
    <w:rsid w:val="004A49D2"/>
    <w:rsid w:val="004A49EA"/>
    <w:rsid w:val="004A4A57"/>
    <w:rsid w:val="004A4CC5"/>
    <w:rsid w:val="004A4F77"/>
    <w:rsid w:val="004A5113"/>
    <w:rsid w:val="004A544E"/>
    <w:rsid w:val="004A5A56"/>
    <w:rsid w:val="004A6958"/>
    <w:rsid w:val="004A6A00"/>
    <w:rsid w:val="004A6A8A"/>
    <w:rsid w:val="004A6AB8"/>
    <w:rsid w:val="004A6E10"/>
    <w:rsid w:val="004A7935"/>
    <w:rsid w:val="004A7F22"/>
    <w:rsid w:val="004B0113"/>
    <w:rsid w:val="004B0686"/>
    <w:rsid w:val="004B0A66"/>
    <w:rsid w:val="004B0CA1"/>
    <w:rsid w:val="004B116D"/>
    <w:rsid w:val="004B1459"/>
    <w:rsid w:val="004B1842"/>
    <w:rsid w:val="004B1E4F"/>
    <w:rsid w:val="004B2210"/>
    <w:rsid w:val="004B2796"/>
    <w:rsid w:val="004B2902"/>
    <w:rsid w:val="004B2C3A"/>
    <w:rsid w:val="004B2CA6"/>
    <w:rsid w:val="004B2E0A"/>
    <w:rsid w:val="004B2EFC"/>
    <w:rsid w:val="004B2F38"/>
    <w:rsid w:val="004B3156"/>
    <w:rsid w:val="004B3416"/>
    <w:rsid w:val="004B364F"/>
    <w:rsid w:val="004B3730"/>
    <w:rsid w:val="004B3755"/>
    <w:rsid w:val="004B3919"/>
    <w:rsid w:val="004B39EB"/>
    <w:rsid w:val="004B3A70"/>
    <w:rsid w:val="004B3CAA"/>
    <w:rsid w:val="004B3F99"/>
    <w:rsid w:val="004B4152"/>
    <w:rsid w:val="004B4166"/>
    <w:rsid w:val="004B53AA"/>
    <w:rsid w:val="004B57CC"/>
    <w:rsid w:val="004B57FB"/>
    <w:rsid w:val="004B59A7"/>
    <w:rsid w:val="004B5C89"/>
    <w:rsid w:val="004B6341"/>
    <w:rsid w:val="004B6377"/>
    <w:rsid w:val="004B6698"/>
    <w:rsid w:val="004B67F0"/>
    <w:rsid w:val="004B6CCA"/>
    <w:rsid w:val="004B6FE2"/>
    <w:rsid w:val="004B7111"/>
    <w:rsid w:val="004B7C4F"/>
    <w:rsid w:val="004C002A"/>
    <w:rsid w:val="004C0374"/>
    <w:rsid w:val="004C03D6"/>
    <w:rsid w:val="004C07C4"/>
    <w:rsid w:val="004C0A9A"/>
    <w:rsid w:val="004C0C9B"/>
    <w:rsid w:val="004C0F9F"/>
    <w:rsid w:val="004C0FAF"/>
    <w:rsid w:val="004C10DD"/>
    <w:rsid w:val="004C11AE"/>
    <w:rsid w:val="004C1641"/>
    <w:rsid w:val="004C174D"/>
    <w:rsid w:val="004C1D21"/>
    <w:rsid w:val="004C1D64"/>
    <w:rsid w:val="004C1E75"/>
    <w:rsid w:val="004C1F96"/>
    <w:rsid w:val="004C218E"/>
    <w:rsid w:val="004C252D"/>
    <w:rsid w:val="004C265B"/>
    <w:rsid w:val="004C2750"/>
    <w:rsid w:val="004C2988"/>
    <w:rsid w:val="004C2A48"/>
    <w:rsid w:val="004C2A84"/>
    <w:rsid w:val="004C2D4B"/>
    <w:rsid w:val="004C2EE4"/>
    <w:rsid w:val="004C3195"/>
    <w:rsid w:val="004C326A"/>
    <w:rsid w:val="004C33CD"/>
    <w:rsid w:val="004C3405"/>
    <w:rsid w:val="004C3408"/>
    <w:rsid w:val="004C3727"/>
    <w:rsid w:val="004C3912"/>
    <w:rsid w:val="004C39E0"/>
    <w:rsid w:val="004C39FD"/>
    <w:rsid w:val="004C3D3F"/>
    <w:rsid w:val="004C3D54"/>
    <w:rsid w:val="004C442A"/>
    <w:rsid w:val="004C446C"/>
    <w:rsid w:val="004C4934"/>
    <w:rsid w:val="004C49D1"/>
    <w:rsid w:val="004C530A"/>
    <w:rsid w:val="004C58F3"/>
    <w:rsid w:val="004C5937"/>
    <w:rsid w:val="004C5A4E"/>
    <w:rsid w:val="004C5A6A"/>
    <w:rsid w:val="004C5D01"/>
    <w:rsid w:val="004C5D5B"/>
    <w:rsid w:val="004C5FB8"/>
    <w:rsid w:val="004C604A"/>
    <w:rsid w:val="004C60B5"/>
    <w:rsid w:val="004C6530"/>
    <w:rsid w:val="004C6BC4"/>
    <w:rsid w:val="004C7160"/>
    <w:rsid w:val="004C7256"/>
    <w:rsid w:val="004C7450"/>
    <w:rsid w:val="004C75CD"/>
    <w:rsid w:val="004C7D9B"/>
    <w:rsid w:val="004D0070"/>
    <w:rsid w:val="004D01F5"/>
    <w:rsid w:val="004D020D"/>
    <w:rsid w:val="004D058C"/>
    <w:rsid w:val="004D05A2"/>
    <w:rsid w:val="004D087A"/>
    <w:rsid w:val="004D0F33"/>
    <w:rsid w:val="004D0F38"/>
    <w:rsid w:val="004D10B8"/>
    <w:rsid w:val="004D11B5"/>
    <w:rsid w:val="004D11FE"/>
    <w:rsid w:val="004D145E"/>
    <w:rsid w:val="004D19AD"/>
    <w:rsid w:val="004D1B94"/>
    <w:rsid w:val="004D1C96"/>
    <w:rsid w:val="004D2609"/>
    <w:rsid w:val="004D2A7A"/>
    <w:rsid w:val="004D2AD6"/>
    <w:rsid w:val="004D2ADC"/>
    <w:rsid w:val="004D2F83"/>
    <w:rsid w:val="004D30B0"/>
    <w:rsid w:val="004D3D6D"/>
    <w:rsid w:val="004D3F37"/>
    <w:rsid w:val="004D4378"/>
    <w:rsid w:val="004D443F"/>
    <w:rsid w:val="004D4EA7"/>
    <w:rsid w:val="004D501F"/>
    <w:rsid w:val="004D565A"/>
    <w:rsid w:val="004D578C"/>
    <w:rsid w:val="004D5A2E"/>
    <w:rsid w:val="004D602D"/>
    <w:rsid w:val="004D684C"/>
    <w:rsid w:val="004D6FB6"/>
    <w:rsid w:val="004D73F4"/>
    <w:rsid w:val="004D79D0"/>
    <w:rsid w:val="004D7B88"/>
    <w:rsid w:val="004E005F"/>
    <w:rsid w:val="004E04A6"/>
    <w:rsid w:val="004E094F"/>
    <w:rsid w:val="004E0C11"/>
    <w:rsid w:val="004E0F9A"/>
    <w:rsid w:val="004E1255"/>
    <w:rsid w:val="004E176B"/>
    <w:rsid w:val="004E1A0E"/>
    <w:rsid w:val="004E1A5B"/>
    <w:rsid w:val="004E1B1E"/>
    <w:rsid w:val="004E1E6F"/>
    <w:rsid w:val="004E21A0"/>
    <w:rsid w:val="004E25BF"/>
    <w:rsid w:val="004E2FCA"/>
    <w:rsid w:val="004E3124"/>
    <w:rsid w:val="004E3160"/>
    <w:rsid w:val="004E3996"/>
    <w:rsid w:val="004E3B0F"/>
    <w:rsid w:val="004E3E32"/>
    <w:rsid w:val="004E400B"/>
    <w:rsid w:val="004E40F6"/>
    <w:rsid w:val="004E462B"/>
    <w:rsid w:val="004E47F8"/>
    <w:rsid w:val="004E48AA"/>
    <w:rsid w:val="004E4952"/>
    <w:rsid w:val="004E4B76"/>
    <w:rsid w:val="004E5571"/>
    <w:rsid w:val="004E568D"/>
    <w:rsid w:val="004E5790"/>
    <w:rsid w:val="004E581D"/>
    <w:rsid w:val="004E581E"/>
    <w:rsid w:val="004E5834"/>
    <w:rsid w:val="004E58E1"/>
    <w:rsid w:val="004E5BA4"/>
    <w:rsid w:val="004E66F4"/>
    <w:rsid w:val="004E6C71"/>
    <w:rsid w:val="004E76FB"/>
    <w:rsid w:val="004E788A"/>
    <w:rsid w:val="004E7DD8"/>
    <w:rsid w:val="004F06F3"/>
    <w:rsid w:val="004F094D"/>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908"/>
    <w:rsid w:val="004F3EC5"/>
    <w:rsid w:val="004F43B7"/>
    <w:rsid w:val="004F460D"/>
    <w:rsid w:val="004F5123"/>
    <w:rsid w:val="004F5198"/>
    <w:rsid w:val="004F5A71"/>
    <w:rsid w:val="004F5C18"/>
    <w:rsid w:val="004F5D57"/>
    <w:rsid w:val="004F61A2"/>
    <w:rsid w:val="004F655B"/>
    <w:rsid w:val="004F6583"/>
    <w:rsid w:val="004F665D"/>
    <w:rsid w:val="004F6D6D"/>
    <w:rsid w:val="004F7671"/>
    <w:rsid w:val="004F7855"/>
    <w:rsid w:val="004F79DC"/>
    <w:rsid w:val="004F7AC9"/>
    <w:rsid w:val="005000FF"/>
    <w:rsid w:val="00500505"/>
    <w:rsid w:val="005007D7"/>
    <w:rsid w:val="00500B78"/>
    <w:rsid w:val="005010EC"/>
    <w:rsid w:val="00501114"/>
    <w:rsid w:val="00501B0E"/>
    <w:rsid w:val="00501BD9"/>
    <w:rsid w:val="00501C55"/>
    <w:rsid w:val="00501D3F"/>
    <w:rsid w:val="00501DF5"/>
    <w:rsid w:val="00502044"/>
    <w:rsid w:val="0050224B"/>
    <w:rsid w:val="00502B1D"/>
    <w:rsid w:val="00502B39"/>
    <w:rsid w:val="00502BCB"/>
    <w:rsid w:val="00502D6F"/>
    <w:rsid w:val="005034B4"/>
    <w:rsid w:val="0050377B"/>
    <w:rsid w:val="00503952"/>
    <w:rsid w:val="00503A91"/>
    <w:rsid w:val="00503CE0"/>
    <w:rsid w:val="0050425E"/>
    <w:rsid w:val="00504260"/>
    <w:rsid w:val="0050501C"/>
    <w:rsid w:val="00505282"/>
    <w:rsid w:val="005054EC"/>
    <w:rsid w:val="00505695"/>
    <w:rsid w:val="00505939"/>
    <w:rsid w:val="00505B8E"/>
    <w:rsid w:val="00506AC2"/>
    <w:rsid w:val="005075B8"/>
    <w:rsid w:val="005078E3"/>
    <w:rsid w:val="00507A7B"/>
    <w:rsid w:val="00507CA7"/>
    <w:rsid w:val="00507EDA"/>
    <w:rsid w:val="00510403"/>
    <w:rsid w:val="00510843"/>
    <w:rsid w:val="005108E6"/>
    <w:rsid w:val="00510ADA"/>
    <w:rsid w:val="00510C57"/>
    <w:rsid w:val="005111D1"/>
    <w:rsid w:val="00511370"/>
    <w:rsid w:val="00511F02"/>
    <w:rsid w:val="0051210D"/>
    <w:rsid w:val="00512244"/>
    <w:rsid w:val="00512249"/>
    <w:rsid w:val="005127CB"/>
    <w:rsid w:val="00512980"/>
    <w:rsid w:val="00512A32"/>
    <w:rsid w:val="00512AC0"/>
    <w:rsid w:val="00513153"/>
    <w:rsid w:val="00513652"/>
    <w:rsid w:val="00513EE8"/>
    <w:rsid w:val="00514C3E"/>
    <w:rsid w:val="00514D60"/>
    <w:rsid w:val="00515155"/>
    <w:rsid w:val="00515B5E"/>
    <w:rsid w:val="00516D91"/>
    <w:rsid w:val="00516EA0"/>
    <w:rsid w:val="0051799E"/>
    <w:rsid w:val="00520816"/>
    <w:rsid w:val="00520FBE"/>
    <w:rsid w:val="00521075"/>
    <w:rsid w:val="005215C7"/>
    <w:rsid w:val="0052193F"/>
    <w:rsid w:val="00522132"/>
    <w:rsid w:val="005224D5"/>
    <w:rsid w:val="005227E2"/>
    <w:rsid w:val="00522AAF"/>
    <w:rsid w:val="00522B14"/>
    <w:rsid w:val="00522C5E"/>
    <w:rsid w:val="00522F94"/>
    <w:rsid w:val="00523544"/>
    <w:rsid w:val="005236B6"/>
    <w:rsid w:val="005237AB"/>
    <w:rsid w:val="00523D5F"/>
    <w:rsid w:val="005245D8"/>
    <w:rsid w:val="00524D86"/>
    <w:rsid w:val="005256C4"/>
    <w:rsid w:val="00525C2D"/>
    <w:rsid w:val="00525D08"/>
    <w:rsid w:val="00526206"/>
    <w:rsid w:val="00526A6C"/>
    <w:rsid w:val="00526A96"/>
    <w:rsid w:val="00526DA9"/>
    <w:rsid w:val="00526EAA"/>
    <w:rsid w:val="0052734A"/>
    <w:rsid w:val="00527D77"/>
    <w:rsid w:val="0053017C"/>
    <w:rsid w:val="00530206"/>
    <w:rsid w:val="0053079F"/>
    <w:rsid w:val="00530A39"/>
    <w:rsid w:val="00530C8E"/>
    <w:rsid w:val="005312EF"/>
    <w:rsid w:val="00531481"/>
    <w:rsid w:val="005318F9"/>
    <w:rsid w:val="005323AF"/>
    <w:rsid w:val="00532827"/>
    <w:rsid w:val="00532878"/>
    <w:rsid w:val="0053296F"/>
    <w:rsid w:val="00532D9F"/>
    <w:rsid w:val="00532E94"/>
    <w:rsid w:val="00533380"/>
    <w:rsid w:val="00533860"/>
    <w:rsid w:val="0053434F"/>
    <w:rsid w:val="005343F2"/>
    <w:rsid w:val="005344F2"/>
    <w:rsid w:val="005345B5"/>
    <w:rsid w:val="00534A09"/>
    <w:rsid w:val="00534C24"/>
    <w:rsid w:val="005352DC"/>
    <w:rsid w:val="005358C3"/>
    <w:rsid w:val="00535950"/>
    <w:rsid w:val="00535A5E"/>
    <w:rsid w:val="00535C62"/>
    <w:rsid w:val="00535F9D"/>
    <w:rsid w:val="0053638C"/>
    <w:rsid w:val="00536637"/>
    <w:rsid w:val="00536D12"/>
    <w:rsid w:val="00536F35"/>
    <w:rsid w:val="005372B5"/>
    <w:rsid w:val="005373E5"/>
    <w:rsid w:val="00540241"/>
    <w:rsid w:val="00540254"/>
    <w:rsid w:val="00540823"/>
    <w:rsid w:val="00540AE2"/>
    <w:rsid w:val="005410AD"/>
    <w:rsid w:val="005412D7"/>
    <w:rsid w:val="005415BA"/>
    <w:rsid w:val="005415D6"/>
    <w:rsid w:val="00541A26"/>
    <w:rsid w:val="00541C5C"/>
    <w:rsid w:val="005426BF"/>
    <w:rsid w:val="005428C5"/>
    <w:rsid w:val="005428D3"/>
    <w:rsid w:val="0054293A"/>
    <w:rsid w:val="00542CFA"/>
    <w:rsid w:val="00542E99"/>
    <w:rsid w:val="00542F24"/>
    <w:rsid w:val="0054335E"/>
    <w:rsid w:val="00543483"/>
    <w:rsid w:val="005436FA"/>
    <w:rsid w:val="005437F1"/>
    <w:rsid w:val="005439DA"/>
    <w:rsid w:val="00543F85"/>
    <w:rsid w:val="00543FE1"/>
    <w:rsid w:val="00544422"/>
    <w:rsid w:val="005444E9"/>
    <w:rsid w:val="00544A08"/>
    <w:rsid w:val="00544BB1"/>
    <w:rsid w:val="00544F5E"/>
    <w:rsid w:val="005452F0"/>
    <w:rsid w:val="00545755"/>
    <w:rsid w:val="00545BD8"/>
    <w:rsid w:val="00545DBE"/>
    <w:rsid w:val="00546185"/>
    <w:rsid w:val="0054695C"/>
    <w:rsid w:val="00547B3A"/>
    <w:rsid w:val="0055007F"/>
    <w:rsid w:val="00550198"/>
    <w:rsid w:val="005504F0"/>
    <w:rsid w:val="00550F6C"/>
    <w:rsid w:val="00551011"/>
    <w:rsid w:val="00551185"/>
    <w:rsid w:val="00551571"/>
    <w:rsid w:val="00551EB0"/>
    <w:rsid w:val="0055239B"/>
    <w:rsid w:val="005529DC"/>
    <w:rsid w:val="00552B55"/>
    <w:rsid w:val="00552C92"/>
    <w:rsid w:val="00552FEA"/>
    <w:rsid w:val="00553A1C"/>
    <w:rsid w:val="005540B0"/>
    <w:rsid w:val="005543C7"/>
    <w:rsid w:val="0055448F"/>
    <w:rsid w:val="0055458D"/>
    <w:rsid w:val="0055471E"/>
    <w:rsid w:val="00554989"/>
    <w:rsid w:val="0055546D"/>
    <w:rsid w:val="00555A24"/>
    <w:rsid w:val="005564DF"/>
    <w:rsid w:val="00556598"/>
    <w:rsid w:val="00556751"/>
    <w:rsid w:val="00556A3E"/>
    <w:rsid w:val="00556F5B"/>
    <w:rsid w:val="00556F96"/>
    <w:rsid w:val="0055734A"/>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0D3"/>
    <w:rsid w:val="0056212A"/>
    <w:rsid w:val="00562A8A"/>
    <w:rsid w:val="00562AD2"/>
    <w:rsid w:val="00562B40"/>
    <w:rsid w:val="00562D28"/>
    <w:rsid w:val="00562DB5"/>
    <w:rsid w:val="005631B5"/>
    <w:rsid w:val="005632A8"/>
    <w:rsid w:val="005637A6"/>
    <w:rsid w:val="00563C8F"/>
    <w:rsid w:val="00563D28"/>
    <w:rsid w:val="00564825"/>
    <w:rsid w:val="005649AB"/>
    <w:rsid w:val="00564AC4"/>
    <w:rsid w:val="00564B41"/>
    <w:rsid w:val="00564BAF"/>
    <w:rsid w:val="00564D43"/>
    <w:rsid w:val="00564D52"/>
    <w:rsid w:val="005650E4"/>
    <w:rsid w:val="0056566D"/>
    <w:rsid w:val="00565C13"/>
    <w:rsid w:val="00565FF9"/>
    <w:rsid w:val="00566128"/>
    <w:rsid w:val="00566418"/>
    <w:rsid w:val="005664B1"/>
    <w:rsid w:val="005665A5"/>
    <w:rsid w:val="00566AB9"/>
    <w:rsid w:val="00566E67"/>
    <w:rsid w:val="00567205"/>
    <w:rsid w:val="00567DAD"/>
    <w:rsid w:val="00570251"/>
    <w:rsid w:val="00570453"/>
    <w:rsid w:val="00570686"/>
    <w:rsid w:val="00570A8F"/>
    <w:rsid w:val="00570F60"/>
    <w:rsid w:val="005713B1"/>
    <w:rsid w:val="005716A1"/>
    <w:rsid w:val="00571719"/>
    <w:rsid w:val="00571A42"/>
    <w:rsid w:val="00571C7F"/>
    <w:rsid w:val="00571C9D"/>
    <w:rsid w:val="00571F16"/>
    <w:rsid w:val="00571FCC"/>
    <w:rsid w:val="005721D8"/>
    <w:rsid w:val="005726D4"/>
    <w:rsid w:val="00572A00"/>
    <w:rsid w:val="00572EAC"/>
    <w:rsid w:val="00573018"/>
    <w:rsid w:val="00573082"/>
    <w:rsid w:val="00573520"/>
    <w:rsid w:val="0057371E"/>
    <w:rsid w:val="00573AA2"/>
    <w:rsid w:val="00574138"/>
    <w:rsid w:val="00574755"/>
    <w:rsid w:val="0057489F"/>
    <w:rsid w:val="00574C31"/>
    <w:rsid w:val="00574C40"/>
    <w:rsid w:val="00574D1B"/>
    <w:rsid w:val="005750B9"/>
    <w:rsid w:val="00575557"/>
    <w:rsid w:val="0057590C"/>
    <w:rsid w:val="00575B49"/>
    <w:rsid w:val="00576069"/>
    <w:rsid w:val="00576628"/>
    <w:rsid w:val="005766F7"/>
    <w:rsid w:val="005768C5"/>
    <w:rsid w:val="0057695C"/>
    <w:rsid w:val="0057709F"/>
    <w:rsid w:val="005771E1"/>
    <w:rsid w:val="00580007"/>
    <w:rsid w:val="0058015D"/>
    <w:rsid w:val="005801A1"/>
    <w:rsid w:val="005802C5"/>
    <w:rsid w:val="0058032F"/>
    <w:rsid w:val="00580677"/>
    <w:rsid w:val="0058073E"/>
    <w:rsid w:val="005807AF"/>
    <w:rsid w:val="005809DF"/>
    <w:rsid w:val="00580AE2"/>
    <w:rsid w:val="00580B99"/>
    <w:rsid w:val="00581043"/>
    <w:rsid w:val="00581089"/>
    <w:rsid w:val="005811B0"/>
    <w:rsid w:val="005817A6"/>
    <w:rsid w:val="00581968"/>
    <w:rsid w:val="00581A9B"/>
    <w:rsid w:val="00581C22"/>
    <w:rsid w:val="00582040"/>
    <w:rsid w:val="00582301"/>
    <w:rsid w:val="005823EB"/>
    <w:rsid w:val="00582406"/>
    <w:rsid w:val="00582C2E"/>
    <w:rsid w:val="005831A6"/>
    <w:rsid w:val="00583427"/>
    <w:rsid w:val="005838EB"/>
    <w:rsid w:val="00584355"/>
    <w:rsid w:val="00584584"/>
    <w:rsid w:val="00584954"/>
    <w:rsid w:val="00584E59"/>
    <w:rsid w:val="0058528C"/>
    <w:rsid w:val="0058530A"/>
    <w:rsid w:val="00585407"/>
    <w:rsid w:val="0058564A"/>
    <w:rsid w:val="00585BA1"/>
    <w:rsid w:val="00585C00"/>
    <w:rsid w:val="0058608F"/>
    <w:rsid w:val="005861B2"/>
    <w:rsid w:val="00586508"/>
    <w:rsid w:val="00586921"/>
    <w:rsid w:val="00586A24"/>
    <w:rsid w:val="00586B7A"/>
    <w:rsid w:val="00586CDB"/>
    <w:rsid w:val="00586DED"/>
    <w:rsid w:val="005878B1"/>
    <w:rsid w:val="00587CD0"/>
    <w:rsid w:val="005901BA"/>
    <w:rsid w:val="0059038D"/>
    <w:rsid w:val="00590514"/>
    <w:rsid w:val="00590590"/>
    <w:rsid w:val="005908CA"/>
    <w:rsid w:val="00590CAF"/>
    <w:rsid w:val="0059110C"/>
    <w:rsid w:val="005911AC"/>
    <w:rsid w:val="00591448"/>
    <w:rsid w:val="005914E6"/>
    <w:rsid w:val="0059173E"/>
    <w:rsid w:val="005919FB"/>
    <w:rsid w:val="00591A4B"/>
    <w:rsid w:val="00591B5E"/>
    <w:rsid w:val="00591C9E"/>
    <w:rsid w:val="00591D94"/>
    <w:rsid w:val="00591FEC"/>
    <w:rsid w:val="005922B7"/>
    <w:rsid w:val="005923F7"/>
    <w:rsid w:val="00592728"/>
    <w:rsid w:val="00592BD9"/>
    <w:rsid w:val="00592DAF"/>
    <w:rsid w:val="00593124"/>
    <w:rsid w:val="00593295"/>
    <w:rsid w:val="005932C3"/>
    <w:rsid w:val="005933A5"/>
    <w:rsid w:val="00593936"/>
    <w:rsid w:val="005939A6"/>
    <w:rsid w:val="00593ADE"/>
    <w:rsid w:val="00593B52"/>
    <w:rsid w:val="00593FA1"/>
    <w:rsid w:val="00594898"/>
    <w:rsid w:val="00594E7F"/>
    <w:rsid w:val="00594FED"/>
    <w:rsid w:val="005951E8"/>
    <w:rsid w:val="005955D4"/>
    <w:rsid w:val="0059574E"/>
    <w:rsid w:val="00595840"/>
    <w:rsid w:val="0059597B"/>
    <w:rsid w:val="00596198"/>
    <w:rsid w:val="005962A4"/>
    <w:rsid w:val="00596779"/>
    <w:rsid w:val="00596FAE"/>
    <w:rsid w:val="005971E4"/>
    <w:rsid w:val="00597305"/>
    <w:rsid w:val="00597336"/>
    <w:rsid w:val="005974F7"/>
    <w:rsid w:val="00597C0B"/>
    <w:rsid w:val="00597D52"/>
    <w:rsid w:val="00597EBD"/>
    <w:rsid w:val="005A04DB"/>
    <w:rsid w:val="005A04F8"/>
    <w:rsid w:val="005A0694"/>
    <w:rsid w:val="005A06CB"/>
    <w:rsid w:val="005A1441"/>
    <w:rsid w:val="005A15B7"/>
    <w:rsid w:val="005A17B9"/>
    <w:rsid w:val="005A1A32"/>
    <w:rsid w:val="005A1A52"/>
    <w:rsid w:val="005A1B4C"/>
    <w:rsid w:val="005A1BA3"/>
    <w:rsid w:val="005A1BB4"/>
    <w:rsid w:val="005A1C29"/>
    <w:rsid w:val="005A1EC0"/>
    <w:rsid w:val="005A1F47"/>
    <w:rsid w:val="005A1F65"/>
    <w:rsid w:val="005A1FE0"/>
    <w:rsid w:val="005A20DA"/>
    <w:rsid w:val="005A275A"/>
    <w:rsid w:val="005A27F4"/>
    <w:rsid w:val="005A32DF"/>
    <w:rsid w:val="005A3410"/>
    <w:rsid w:val="005A3510"/>
    <w:rsid w:val="005A3DB2"/>
    <w:rsid w:val="005A424B"/>
    <w:rsid w:val="005A4560"/>
    <w:rsid w:val="005A472E"/>
    <w:rsid w:val="005A4865"/>
    <w:rsid w:val="005A4BD1"/>
    <w:rsid w:val="005A5017"/>
    <w:rsid w:val="005A5242"/>
    <w:rsid w:val="005A5820"/>
    <w:rsid w:val="005A58F0"/>
    <w:rsid w:val="005A66D3"/>
    <w:rsid w:val="005A6863"/>
    <w:rsid w:val="005A68AB"/>
    <w:rsid w:val="005A6CF5"/>
    <w:rsid w:val="005A6D40"/>
    <w:rsid w:val="005A6DF0"/>
    <w:rsid w:val="005A754A"/>
    <w:rsid w:val="005A76D1"/>
    <w:rsid w:val="005A79C9"/>
    <w:rsid w:val="005A7CE5"/>
    <w:rsid w:val="005B00CC"/>
    <w:rsid w:val="005B02B3"/>
    <w:rsid w:val="005B07BA"/>
    <w:rsid w:val="005B092B"/>
    <w:rsid w:val="005B0B94"/>
    <w:rsid w:val="005B0D06"/>
    <w:rsid w:val="005B0D90"/>
    <w:rsid w:val="005B0E8E"/>
    <w:rsid w:val="005B105B"/>
    <w:rsid w:val="005B1349"/>
    <w:rsid w:val="005B16A4"/>
    <w:rsid w:val="005B16EB"/>
    <w:rsid w:val="005B1A95"/>
    <w:rsid w:val="005B1D93"/>
    <w:rsid w:val="005B22ED"/>
    <w:rsid w:val="005B2BF1"/>
    <w:rsid w:val="005B2C7B"/>
    <w:rsid w:val="005B316F"/>
    <w:rsid w:val="005B333C"/>
    <w:rsid w:val="005B3552"/>
    <w:rsid w:val="005B38B8"/>
    <w:rsid w:val="005B3C18"/>
    <w:rsid w:val="005B3C80"/>
    <w:rsid w:val="005B3ECA"/>
    <w:rsid w:val="005B3F7E"/>
    <w:rsid w:val="005B400A"/>
    <w:rsid w:val="005B40B6"/>
    <w:rsid w:val="005B4890"/>
    <w:rsid w:val="005B48F0"/>
    <w:rsid w:val="005B4B25"/>
    <w:rsid w:val="005B4D2A"/>
    <w:rsid w:val="005B4D82"/>
    <w:rsid w:val="005B4FA2"/>
    <w:rsid w:val="005B53E6"/>
    <w:rsid w:val="005B53F9"/>
    <w:rsid w:val="005B540E"/>
    <w:rsid w:val="005B545D"/>
    <w:rsid w:val="005B58A4"/>
    <w:rsid w:val="005B5A12"/>
    <w:rsid w:val="005B5E5A"/>
    <w:rsid w:val="005B631C"/>
    <w:rsid w:val="005B63DD"/>
    <w:rsid w:val="005B6733"/>
    <w:rsid w:val="005B6D76"/>
    <w:rsid w:val="005B6E23"/>
    <w:rsid w:val="005B6E59"/>
    <w:rsid w:val="005B7089"/>
    <w:rsid w:val="005B7134"/>
    <w:rsid w:val="005B75AC"/>
    <w:rsid w:val="005B7644"/>
    <w:rsid w:val="005B7AFE"/>
    <w:rsid w:val="005C0150"/>
    <w:rsid w:val="005C0902"/>
    <w:rsid w:val="005C0F91"/>
    <w:rsid w:val="005C13E8"/>
    <w:rsid w:val="005C18AC"/>
    <w:rsid w:val="005C1B25"/>
    <w:rsid w:val="005C1D3D"/>
    <w:rsid w:val="005C1E6D"/>
    <w:rsid w:val="005C1EDD"/>
    <w:rsid w:val="005C219A"/>
    <w:rsid w:val="005C2278"/>
    <w:rsid w:val="005C252B"/>
    <w:rsid w:val="005C2C5A"/>
    <w:rsid w:val="005C2FB4"/>
    <w:rsid w:val="005C3171"/>
    <w:rsid w:val="005C324E"/>
    <w:rsid w:val="005C3293"/>
    <w:rsid w:val="005C348B"/>
    <w:rsid w:val="005C387D"/>
    <w:rsid w:val="005C38D3"/>
    <w:rsid w:val="005C3C06"/>
    <w:rsid w:val="005C3E34"/>
    <w:rsid w:val="005C4474"/>
    <w:rsid w:val="005C44A9"/>
    <w:rsid w:val="005C4725"/>
    <w:rsid w:val="005C4781"/>
    <w:rsid w:val="005C4C7C"/>
    <w:rsid w:val="005C4C7E"/>
    <w:rsid w:val="005C4E27"/>
    <w:rsid w:val="005C5000"/>
    <w:rsid w:val="005C566F"/>
    <w:rsid w:val="005C5A45"/>
    <w:rsid w:val="005C5AEC"/>
    <w:rsid w:val="005C5BBE"/>
    <w:rsid w:val="005C5BD3"/>
    <w:rsid w:val="005C5D1C"/>
    <w:rsid w:val="005C5F32"/>
    <w:rsid w:val="005C5F96"/>
    <w:rsid w:val="005C5F9F"/>
    <w:rsid w:val="005C6025"/>
    <w:rsid w:val="005C625E"/>
    <w:rsid w:val="005C632B"/>
    <w:rsid w:val="005C664E"/>
    <w:rsid w:val="005C6BE8"/>
    <w:rsid w:val="005C7045"/>
    <w:rsid w:val="005C7765"/>
    <w:rsid w:val="005C7BF6"/>
    <w:rsid w:val="005C7CCB"/>
    <w:rsid w:val="005C7DD3"/>
    <w:rsid w:val="005D0375"/>
    <w:rsid w:val="005D0E44"/>
    <w:rsid w:val="005D100B"/>
    <w:rsid w:val="005D14E9"/>
    <w:rsid w:val="005D176F"/>
    <w:rsid w:val="005D1B9D"/>
    <w:rsid w:val="005D200D"/>
    <w:rsid w:val="005D25B3"/>
    <w:rsid w:val="005D25DE"/>
    <w:rsid w:val="005D2A7D"/>
    <w:rsid w:val="005D2EA1"/>
    <w:rsid w:val="005D389D"/>
    <w:rsid w:val="005D3C4B"/>
    <w:rsid w:val="005D3C6C"/>
    <w:rsid w:val="005D3FF8"/>
    <w:rsid w:val="005D530B"/>
    <w:rsid w:val="005D5535"/>
    <w:rsid w:val="005D58D0"/>
    <w:rsid w:val="005D5946"/>
    <w:rsid w:val="005D5BBF"/>
    <w:rsid w:val="005D5E03"/>
    <w:rsid w:val="005D63F1"/>
    <w:rsid w:val="005D655A"/>
    <w:rsid w:val="005D6EF8"/>
    <w:rsid w:val="005D6F99"/>
    <w:rsid w:val="005D71DC"/>
    <w:rsid w:val="005D7448"/>
    <w:rsid w:val="005D7826"/>
    <w:rsid w:val="005E00C2"/>
    <w:rsid w:val="005E026F"/>
    <w:rsid w:val="005E04B3"/>
    <w:rsid w:val="005E07D5"/>
    <w:rsid w:val="005E0C2B"/>
    <w:rsid w:val="005E0C3B"/>
    <w:rsid w:val="005E1287"/>
    <w:rsid w:val="005E142E"/>
    <w:rsid w:val="005E1540"/>
    <w:rsid w:val="005E1E11"/>
    <w:rsid w:val="005E2055"/>
    <w:rsid w:val="005E2161"/>
    <w:rsid w:val="005E2979"/>
    <w:rsid w:val="005E2B56"/>
    <w:rsid w:val="005E33CC"/>
    <w:rsid w:val="005E3BD5"/>
    <w:rsid w:val="005E3CF6"/>
    <w:rsid w:val="005E3E7D"/>
    <w:rsid w:val="005E3FBA"/>
    <w:rsid w:val="005E4DED"/>
    <w:rsid w:val="005E5197"/>
    <w:rsid w:val="005E5233"/>
    <w:rsid w:val="005E5340"/>
    <w:rsid w:val="005E5571"/>
    <w:rsid w:val="005E57F1"/>
    <w:rsid w:val="005E5A27"/>
    <w:rsid w:val="005E5AC8"/>
    <w:rsid w:val="005E5CEE"/>
    <w:rsid w:val="005E668E"/>
    <w:rsid w:val="005E6F29"/>
    <w:rsid w:val="005E7432"/>
    <w:rsid w:val="005E7524"/>
    <w:rsid w:val="005E769A"/>
    <w:rsid w:val="005E77F5"/>
    <w:rsid w:val="005E7CDE"/>
    <w:rsid w:val="005F0D86"/>
    <w:rsid w:val="005F110E"/>
    <w:rsid w:val="005F141F"/>
    <w:rsid w:val="005F17FB"/>
    <w:rsid w:val="005F1F44"/>
    <w:rsid w:val="005F2012"/>
    <w:rsid w:val="005F206E"/>
    <w:rsid w:val="005F279F"/>
    <w:rsid w:val="005F292D"/>
    <w:rsid w:val="005F2942"/>
    <w:rsid w:val="005F2D04"/>
    <w:rsid w:val="005F2F81"/>
    <w:rsid w:val="005F325D"/>
    <w:rsid w:val="005F329F"/>
    <w:rsid w:val="005F33B9"/>
    <w:rsid w:val="005F3484"/>
    <w:rsid w:val="005F348E"/>
    <w:rsid w:val="005F3620"/>
    <w:rsid w:val="005F3639"/>
    <w:rsid w:val="005F3780"/>
    <w:rsid w:val="005F379F"/>
    <w:rsid w:val="005F3845"/>
    <w:rsid w:val="005F4BCF"/>
    <w:rsid w:val="005F5A8F"/>
    <w:rsid w:val="005F5F5D"/>
    <w:rsid w:val="005F6159"/>
    <w:rsid w:val="005F6393"/>
    <w:rsid w:val="005F64E9"/>
    <w:rsid w:val="005F6D55"/>
    <w:rsid w:val="005F70CC"/>
    <w:rsid w:val="005F722C"/>
    <w:rsid w:val="005F7922"/>
    <w:rsid w:val="005F7B46"/>
    <w:rsid w:val="00600132"/>
    <w:rsid w:val="00600350"/>
    <w:rsid w:val="00600400"/>
    <w:rsid w:val="006004C1"/>
    <w:rsid w:val="0060083E"/>
    <w:rsid w:val="0060087F"/>
    <w:rsid w:val="00600F84"/>
    <w:rsid w:val="0060123F"/>
    <w:rsid w:val="00601407"/>
    <w:rsid w:val="0060153D"/>
    <w:rsid w:val="00601690"/>
    <w:rsid w:val="00601F2F"/>
    <w:rsid w:val="00602675"/>
    <w:rsid w:val="006026D9"/>
    <w:rsid w:val="00603136"/>
    <w:rsid w:val="0060321F"/>
    <w:rsid w:val="00603893"/>
    <w:rsid w:val="00603966"/>
    <w:rsid w:val="006039F5"/>
    <w:rsid w:val="00603C20"/>
    <w:rsid w:val="00603D79"/>
    <w:rsid w:val="00603DCE"/>
    <w:rsid w:val="00603E22"/>
    <w:rsid w:val="0060405E"/>
    <w:rsid w:val="00604845"/>
    <w:rsid w:val="00604849"/>
    <w:rsid w:val="006051EF"/>
    <w:rsid w:val="00605272"/>
    <w:rsid w:val="006054C9"/>
    <w:rsid w:val="00605A54"/>
    <w:rsid w:val="00605AA6"/>
    <w:rsid w:val="00605F3F"/>
    <w:rsid w:val="00606014"/>
    <w:rsid w:val="006060E6"/>
    <w:rsid w:val="006066DC"/>
    <w:rsid w:val="00606D09"/>
    <w:rsid w:val="00606D97"/>
    <w:rsid w:val="00607341"/>
    <w:rsid w:val="006075A5"/>
    <w:rsid w:val="00607674"/>
    <w:rsid w:val="00607CD9"/>
    <w:rsid w:val="00607E38"/>
    <w:rsid w:val="00607EE0"/>
    <w:rsid w:val="006103E4"/>
    <w:rsid w:val="006106D3"/>
    <w:rsid w:val="00610B5F"/>
    <w:rsid w:val="00610C0F"/>
    <w:rsid w:val="00611084"/>
    <w:rsid w:val="0061138D"/>
    <w:rsid w:val="00611A08"/>
    <w:rsid w:val="00611CCD"/>
    <w:rsid w:val="00612270"/>
    <w:rsid w:val="00612423"/>
    <w:rsid w:val="00612453"/>
    <w:rsid w:val="00612975"/>
    <w:rsid w:val="006129D5"/>
    <w:rsid w:val="00613091"/>
    <w:rsid w:val="0061321A"/>
    <w:rsid w:val="006136AC"/>
    <w:rsid w:val="00613930"/>
    <w:rsid w:val="0061440B"/>
    <w:rsid w:val="006146D6"/>
    <w:rsid w:val="0061485C"/>
    <w:rsid w:val="00614DEC"/>
    <w:rsid w:val="00614EAE"/>
    <w:rsid w:val="006152E4"/>
    <w:rsid w:val="006155D2"/>
    <w:rsid w:val="00615A39"/>
    <w:rsid w:val="00615B47"/>
    <w:rsid w:val="00615E85"/>
    <w:rsid w:val="00616117"/>
    <w:rsid w:val="006169A8"/>
    <w:rsid w:val="00616DB0"/>
    <w:rsid w:val="00617111"/>
    <w:rsid w:val="0061715E"/>
    <w:rsid w:val="006175F0"/>
    <w:rsid w:val="00617622"/>
    <w:rsid w:val="00617B2E"/>
    <w:rsid w:val="00617DDE"/>
    <w:rsid w:val="00620304"/>
    <w:rsid w:val="00620496"/>
    <w:rsid w:val="00620751"/>
    <w:rsid w:val="00620EBE"/>
    <w:rsid w:val="00621146"/>
    <w:rsid w:val="006212E9"/>
    <w:rsid w:val="006213BE"/>
    <w:rsid w:val="00621FC6"/>
    <w:rsid w:val="00622030"/>
    <w:rsid w:val="006225B3"/>
    <w:rsid w:val="006228B4"/>
    <w:rsid w:val="00622960"/>
    <w:rsid w:val="006229C9"/>
    <w:rsid w:val="006234D2"/>
    <w:rsid w:val="0062389F"/>
    <w:rsid w:val="006239E7"/>
    <w:rsid w:val="00623BEA"/>
    <w:rsid w:val="0062417E"/>
    <w:rsid w:val="006245FC"/>
    <w:rsid w:val="00624D94"/>
    <w:rsid w:val="00624EEC"/>
    <w:rsid w:val="0062516A"/>
    <w:rsid w:val="006253D0"/>
    <w:rsid w:val="00625575"/>
    <w:rsid w:val="006257B1"/>
    <w:rsid w:val="00625AB8"/>
    <w:rsid w:val="00625BF6"/>
    <w:rsid w:val="00625DC8"/>
    <w:rsid w:val="00625ECA"/>
    <w:rsid w:val="00626053"/>
    <w:rsid w:val="00626368"/>
    <w:rsid w:val="0062654C"/>
    <w:rsid w:val="006265EE"/>
    <w:rsid w:val="00626649"/>
    <w:rsid w:val="00626694"/>
    <w:rsid w:val="0062689B"/>
    <w:rsid w:val="00627077"/>
    <w:rsid w:val="0062711C"/>
    <w:rsid w:val="006275D1"/>
    <w:rsid w:val="00627B51"/>
    <w:rsid w:val="00627EF1"/>
    <w:rsid w:val="00627EFD"/>
    <w:rsid w:val="00630230"/>
    <w:rsid w:val="00630243"/>
    <w:rsid w:val="0063028A"/>
    <w:rsid w:val="006305F7"/>
    <w:rsid w:val="006307C8"/>
    <w:rsid w:val="00630BC0"/>
    <w:rsid w:val="00630D78"/>
    <w:rsid w:val="00631420"/>
    <w:rsid w:val="00631883"/>
    <w:rsid w:val="00631A72"/>
    <w:rsid w:val="00631C43"/>
    <w:rsid w:val="00631E20"/>
    <w:rsid w:val="00631FA4"/>
    <w:rsid w:val="00631FDF"/>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42"/>
    <w:rsid w:val="00636F5D"/>
    <w:rsid w:val="00637094"/>
    <w:rsid w:val="006375C4"/>
    <w:rsid w:val="006379B2"/>
    <w:rsid w:val="00640176"/>
    <w:rsid w:val="0064062F"/>
    <w:rsid w:val="00640760"/>
    <w:rsid w:val="006409F3"/>
    <w:rsid w:val="00640CB5"/>
    <w:rsid w:val="00640DB4"/>
    <w:rsid w:val="00640F59"/>
    <w:rsid w:val="00640FA2"/>
    <w:rsid w:val="006413BF"/>
    <w:rsid w:val="0064156D"/>
    <w:rsid w:val="00642165"/>
    <w:rsid w:val="0064282F"/>
    <w:rsid w:val="00642933"/>
    <w:rsid w:val="00642BAA"/>
    <w:rsid w:val="00642CC0"/>
    <w:rsid w:val="00642F29"/>
    <w:rsid w:val="006434E4"/>
    <w:rsid w:val="006435ED"/>
    <w:rsid w:val="0064360C"/>
    <w:rsid w:val="0064383C"/>
    <w:rsid w:val="0064390F"/>
    <w:rsid w:val="00643980"/>
    <w:rsid w:val="00643A30"/>
    <w:rsid w:val="0064415F"/>
    <w:rsid w:val="0064421F"/>
    <w:rsid w:val="00644849"/>
    <w:rsid w:val="006448D7"/>
    <w:rsid w:val="00644D44"/>
    <w:rsid w:val="00644DE1"/>
    <w:rsid w:val="00645051"/>
    <w:rsid w:val="00645238"/>
    <w:rsid w:val="00645351"/>
    <w:rsid w:val="00645373"/>
    <w:rsid w:val="006457B3"/>
    <w:rsid w:val="00645E5D"/>
    <w:rsid w:val="00645F77"/>
    <w:rsid w:val="00646561"/>
    <w:rsid w:val="006465C7"/>
    <w:rsid w:val="00646D76"/>
    <w:rsid w:val="006473A2"/>
    <w:rsid w:val="006477C2"/>
    <w:rsid w:val="006478EC"/>
    <w:rsid w:val="00647E3E"/>
    <w:rsid w:val="00647F82"/>
    <w:rsid w:val="00647F84"/>
    <w:rsid w:val="006501BA"/>
    <w:rsid w:val="00650C56"/>
    <w:rsid w:val="006522E8"/>
    <w:rsid w:val="006524BE"/>
    <w:rsid w:val="00652638"/>
    <w:rsid w:val="006527E2"/>
    <w:rsid w:val="00653227"/>
    <w:rsid w:val="006532C7"/>
    <w:rsid w:val="006536FD"/>
    <w:rsid w:val="0065488D"/>
    <w:rsid w:val="00654C79"/>
    <w:rsid w:val="00654DC3"/>
    <w:rsid w:val="0065501A"/>
    <w:rsid w:val="0065518F"/>
    <w:rsid w:val="00655386"/>
    <w:rsid w:val="00655947"/>
    <w:rsid w:val="00655FE4"/>
    <w:rsid w:val="00656330"/>
    <w:rsid w:val="006567BC"/>
    <w:rsid w:val="00656C46"/>
    <w:rsid w:val="00656CAA"/>
    <w:rsid w:val="00656D4B"/>
    <w:rsid w:val="00657187"/>
    <w:rsid w:val="006576AB"/>
    <w:rsid w:val="006576F6"/>
    <w:rsid w:val="00657BFF"/>
    <w:rsid w:val="00660103"/>
    <w:rsid w:val="00660575"/>
    <w:rsid w:val="00661BC0"/>
    <w:rsid w:val="00661BD7"/>
    <w:rsid w:val="00661D31"/>
    <w:rsid w:val="00661E39"/>
    <w:rsid w:val="00661F50"/>
    <w:rsid w:val="00661FEF"/>
    <w:rsid w:val="006630A6"/>
    <w:rsid w:val="006630FA"/>
    <w:rsid w:val="0066338B"/>
    <w:rsid w:val="00663574"/>
    <w:rsid w:val="00663E2D"/>
    <w:rsid w:val="00663E69"/>
    <w:rsid w:val="00663F89"/>
    <w:rsid w:val="00663FBD"/>
    <w:rsid w:val="00663FC6"/>
    <w:rsid w:val="00664412"/>
    <w:rsid w:val="0066456F"/>
    <w:rsid w:val="00664F62"/>
    <w:rsid w:val="00665005"/>
    <w:rsid w:val="00665E47"/>
    <w:rsid w:val="00666209"/>
    <w:rsid w:val="006665D6"/>
    <w:rsid w:val="00666902"/>
    <w:rsid w:val="00666980"/>
    <w:rsid w:val="006669AC"/>
    <w:rsid w:val="0066708C"/>
    <w:rsid w:val="006677B5"/>
    <w:rsid w:val="00667FF7"/>
    <w:rsid w:val="00670099"/>
    <w:rsid w:val="00670289"/>
    <w:rsid w:val="006705A2"/>
    <w:rsid w:val="00670C1C"/>
    <w:rsid w:val="006712F4"/>
    <w:rsid w:val="006715B7"/>
    <w:rsid w:val="006715CD"/>
    <w:rsid w:val="00671CF6"/>
    <w:rsid w:val="006722AF"/>
    <w:rsid w:val="006722B5"/>
    <w:rsid w:val="006726D6"/>
    <w:rsid w:val="006729B9"/>
    <w:rsid w:val="00672E76"/>
    <w:rsid w:val="00673362"/>
    <w:rsid w:val="006734F9"/>
    <w:rsid w:val="00673583"/>
    <w:rsid w:val="00673620"/>
    <w:rsid w:val="00673937"/>
    <w:rsid w:val="00673DD9"/>
    <w:rsid w:val="00674BA1"/>
    <w:rsid w:val="0067533D"/>
    <w:rsid w:val="00675394"/>
    <w:rsid w:val="0067558B"/>
    <w:rsid w:val="00675AEA"/>
    <w:rsid w:val="00675D46"/>
    <w:rsid w:val="00675EFE"/>
    <w:rsid w:val="00676267"/>
    <w:rsid w:val="0067633C"/>
    <w:rsid w:val="00676622"/>
    <w:rsid w:val="006766E2"/>
    <w:rsid w:val="00676929"/>
    <w:rsid w:val="00676BA6"/>
    <w:rsid w:val="00676D3F"/>
    <w:rsid w:val="00676D64"/>
    <w:rsid w:val="0067736A"/>
    <w:rsid w:val="006776BD"/>
    <w:rsid w:val="00677A68"/>
    <w:rsid w:val="00677ABE"/>
    <w:rsid w:val="00677B80"/>
    <w:rsid w:val="00677C4C"/>
    <w:rsid w:val="00677D47"/>
    <w:rsid w:val="00680376"/>
    <w:rsid w:val="00680424"/>
    <w:rsid w:val="00680793"/>
    <w:rsid w:val="006807DD"/>
    <w:rsid w:val="00680930"/>
    <w:rsid w:val="00680F42"/>
    <w:rsid w:val="0068102A"/>
    <w:rsid w:val="0068116B"/>
    <w:rsid w:val="006814B9"/>
    <w:rsid w:val="0068167B"/>
    <w:rsid w:val="006816DD"/>
    <w:rsid w:val="00681B1A"/>
    <w:rsid w:val="00681C40"/>
    <w:rsid w:val="006820E8"/>
    <w:rsid w:val="0068213B"/>
    <w:rsid w:val="00682324"/>
    <w:rsid w:val="00682510"/>
    <w:rsid w:val="006828C8"/>
    <w:rsid w:val="006830A3"/>
    <w:rsid w:val="00683316"/>
    <w:rsid w:val="006833D1"/>
    <w:rsid w:val="006839D5"/>
    <w:rsid w:val="00683BDD"/>
    <w:rsid w:val="00683C7E"/>
    <w:rsid w:val="00683D68"/>
    <w:rsid w:val="00683FB8"/>
    <w:rsid w:val="006841D6"/>
    <w:rsid w:val="00684E5E"/>
    <w:rsid w:val="00685325"/>
    <w:rsid w:val="006855A7"/>
    <w:rsid w:val="00685884"/>
    <w:rsid w:val="006858AA"/>
    <w:rsid w:val="00685B7B"/>
    <w:rsid w:val="00685C27"/>
    <w:rsid w:val="0068613C"/>
    <w:rsid w:val="0068675E"/>
    <w:rsid w:val="00686806"/>
    <w:rsid w:val="00686C40"/>
    <w:rsid w:val="00686CFD"/>
    <w:rsid w:val="0068735E"/>
    <w:rsid w:val="00687581"/>
    <w:rsid w:val="006875A4"/>
    <w:rsid w:val="00687860"/>
    <w:rsid w:val="00687DEE"/>
    <w:rsid w:val="006901CF"/>
    <w:rsid w:val="00690262"/>
    <w:rsid w:val="0069031D"/>
    <w:rsid w:val="006903E5"/>
    <w:rsid w:val="00690451"/>
    <w:rsid w:val="006906D1"/>
    <w:rsid w:val="00690825"/>
    <w:rsid w:val="00690AC0"/>
    <w:rsid w:val="006912AA"/>
    <w:rsid w:val="006912D7"/>
    <w:rsid w:val="00691685"/>
    <w:rsid w:val="00691C24"/>
    <w:rsid w:val="00691FCB"/>
    <w:rsid w:val="00692773"/>
    <w:rsid w:val="006927E9"/>
    <w:rsid w:val="006928DC"/>
    <w:rsid w:val="00692B2A"/>
    <w:rsid w:val="006934BB"/>
    <w:rsid w:val="0069361F"/>
    <w:rsid w:val="0069457A"/>
    <w:rsid w:val="00694A4D"/>
    <w:rsid w:val="00694C0B"/>
    <w:rsid w:val="00694FDE"/>
    <w:rsid w:val="006954D1"/>
    <w:rsid w:val="006954F3"/>
    <w:rsid w:val="006960FB"/>
    <w:rsid w:val="0069640C"/>
    <w:rsid w:val="00696414"/>
    <w:rsid w:val="00696897"/>
    <w:rsid w:val="00697973"/>
    <w:rsid w:val="00697C59"/>
    <w:rsid w:val="00697E70"/>
    <w:rsid w:val="006A08AD"/>
    <w:rsid w:val="006A0D18"/>
    <w:rsid w:val="006A0D80"/>
    <w:rsid w:val="006A0DA1"/>
    <w:rsid w:val="006A11E0"/>
    <w:rsid w:val="006A12AE"/>
    <w:rsid w:val="006A1445"/>
    <w:rsid w:val="006A145A"/>
    <w:rsid w:val="006A16C1"/>
    <w:rsid w:val="006A18A2"/>
    <w:rsid w:val="006A1D58"/>
    <w:rsid w:val="006A1E28"/>
    <w:rsid w:val="006A232D"/>
    <w:rsid w:val="006A2359"/>
    <w:rsid w:val="006A24B4"/>
    <w:rsid w:val="006A255C"/>
    <w:rsid w:val="006A260C"/>
    <w:rsid w:val="006A28FF"/>
    <w:rsid w:val="006A2AEF"/>
    <w:rsid w:val="006A2D6F"/>
    <w:rsid w:val="006A3579"/>
    <w:rsid w:val="006A3595"/>
    <w:rsid w:val="006A3778"/>
    <w:rsid w:val="006A3F71"/>
    <w:rsid w:val="006A458A"/>
    <w:rsid w:val="006A47C9"/>
    <w:rsid w:val="006A492D"/>
    <w:rsid w:val="006A498C"/>
    <w:rsid w:val="006A4D68"/>
    <w:rsid w:val="006A533F"/>
    <w:rsid w:val="006A53CB"/>
    <w:rsid w:val="006A5468"/>
    <w:rsid w:val="006A599F"/>
    <w:rsid w:val="006A5C87"/>
    <w:rsid w:val="006A5FB4"/>
    <w:rsid w:val="006A60E3"/>
    <w:rsid w:val="006A6250"/>
    <w:rsid w:val="006A626E"/>
    <w:rsid w:val="006A673A"/>
    <w:rsid w:val="006A6A55"/>
    <w:rsid w:val="006A6A6E"/>
    <w:rsid w:val="006A6C91"/>
    <w:rsid w:val="006A6DF0"/>
    <w:rsid w:val="006A6F6A"/>
    <w:rsid w:val="006A7074"/>
    <w:rsid w:val="006A73AA"/>
    <w:rsid w:val="006A73C9"/>
    <w:rsid w:val="006A7601"/>
    <w:rsid w:val="006A7813"/>
    <w:rsid w:val="006A7A14"/>
    <w:rsid w:val="006B0459"/>
    <w:rsid w:val="006B06E1"/>
    <w:rsid w:val="006B09ED"/>
    <w:rsid w:val="006B124D"/>
    <w:rsid w:val="006B1718"/>
    <w:rsid w:val="006B19C4"/>
    <w:rsid w:val="006B1CBD"/>
    <w:rsid w:val="006B1D31"/>
    <w:rsid w:val="006B1DBC"/>
    <w:rsid w:val="006B24F4"/>
    <w:rsid w:val="006B2683"/>
    <w:rsid w:val="006B2C6A"/>
    <w:rsid w:val="006B2E4E"/>
    <w:rsid w:val="006B2FB8"/>
    <w:rsid w:val="006B3229"/>
    <w:rsid w:val="006B3323"/>
    <w:rsid w:val="006B3CBD"/>
    <w:rsid w:val="006B3EEB"/>
    <w:rsid w:val="006B409E"/>
    <w:rsid w:val="006B44C0"/>
    <w:rsid w:val="006B49CF"/>
    <w:rsid w:val="006B517A"/>
    <w:rsid w:val="006B52CF"/>
    <w:rsid w:val="006B5754"/>
    <w:rsid w:val="006B5A7C"/>
    <w:rsid w:val="006B5BFC"/>
    <w:rsid w:val="006B5DF1"/>
    <w:rsid w:val="006B5E92"/>
    <w:rsid w:val="006B67BF"/>
    <w:rsid w:val="006B6C18"/>
    <w:rsid w:val="006B6CCB"/>
    <w:rsid w:val="006B6D7E"/>
    <w:rsid w:val="006B70BE"/>
    <w:rsid w:val="006B72E6"/>
    <w:rsid w:val="006B7842"/>
    <w:rsid w:val="006B7939"/>
    <w:rsid w:val="006C00EC"/>
    <w:rsid w:val="006C0949"/>
    <w:rsid w:val="006C0A0C"/>
    <w:rsid w:val="006C0CFA"/>
    <w:rsid w:val="006C0D45"/>
    <w:rsid w:val="006C0E7F"/>
    <w:rsid w:val="006C151C"/>
    <w:rsid w:val="006C1BB8"/>
    <w:rsid w:val="006C2517"/>
    <w:rsid w:val="006C291C"/>
    <w:rsid w:val="006C2DF1"/>
    <w:rsid w:val="006C3073"/>
    <w:rsid w:val="006C367A"/>
    <w:rsid w:val="006C398C"/>
    <w:rsid w:val="006C39DB"/>
    <w:rsid w:val="006C3E00"/>
    <w:rsid w:val="006C4254"/>
    <w:rsid w:val="006C444B"/>
    <w:rsid w:val="006C4587"/>
    <w:rsid w:val="006C481D"/>
    <w:rsid w:val="006C4A22"/>
    <w:rsid w:val="006C4A9D"/>
    <w:rsid w:val="006C4D74"/>
    <w:rsid w:val="006C509C"/>
    <w:rsid w:val="006C55A9"/>
    <w:rsid w:val="006C594C"/>
    <w:rsid w:val="006C5EB5"/>
    <w:rsid w:val="006C6102"/>
    <w:rsid w:val="006C6320"/>
    <w:rsid w:val="006C63F0"/>
    <w:rsid w:val="006C655E"/>
    <w:rsid w:val="006C6CC0"/>
    <w:rsid w:val="006C6F56"/>
    <w:rsid w:val="006C7301"/>
    <w:rsid w:val="006C7617"/>
    <w:rsid w:val="006C76A3"/>
    <w:rsid w:val="006C78BC"/>
    <w:rsid w:val="006C7CDF"/>
    <w:rsid w:val="006D02E3"/>
    <w:rsid w:val="006D0510"/>
    <w:rsid w:val="006D0931"/>
    <w:rsid w:val="006D0AA6"/>
    <w:rsid w:val="006D0B57"/>
    <w:rsid w:val="006D0C1C"/>
    <w:rsid w:val="006D104F"/>
    <w:rsid w:val="006D1100"/>
    <w:rsid w:val="006D110D"/>
    <w:rsid w:val="006D1143"/>
    <w:rsid w:val="006D1184"/>
    <w:rsid w:val="006D1389"/>
    <w:rsid w:val="006D1CFC"/>
    <w:rsid w:val="006D2509"/>
    <w:rsid w:val="006D257D"/>
    <w:rsid w:val="006D277F"/>
    <w:rsid w:val="006D2E5C"/>
    <w:rsid w:val="006D351E"/>
    <w:rsid w:val="006D3B63"/>
    <w:rsid w:val="006D3C8B"/>
    <w:rsid w:val="006D418E"/>
    <w:rsid w:val="006D41C5"/>
    <w:rsid w:val="006D432B"/>
    <w:rsid w:val="006D4336"/>
    <w:rsid w:val="006D4442"/>
    <w:rsid w:val="006D4449"/>
    <w:rsid w:val="006D4486"/>
    <w:rsid w:val="006D45A8"/>
    <w:rsid w:val="006D4C15"/>
    <w:rsid w:val="006D4FBE"/>
    <w:rsid w:val="006D50A9"/>
    <w:rsid w:val="006D5168"/>
    <w:rsid w:val="006D541A"/>
    <w:rsid w:val="006D6095"/>
    <w:rsid w:val="006D6303"/>
    <w:rsid w:val="006D63A2"/>
    <w:rsid w:val="006D64C1"/>
    <w:rsid w:val="006D67C7"/>
    <w:rsid w:val="006D6CB7"/>
    <w:rsid w:val="006D6EAE"/>
    <w:rsid w:val="006D7314"/>
    <w:rsid w:val="006D7606"/>
    <w:rsid w:val="006D764A"/>
    <w:rsid w:val="006D7844"/>
    <w:rsid w:val="006D7A90"/>
    <w:rsid w:val="006D7ABA"/>
    <w:rsid w:val="006D7D46"/>
    <w:rsid w:val="006D7DAA"/>
    <w:rsid w:val="006D7E8A"/>
    <w:rsid w:val="006E0177"/>
    <w:rsid w:val="006E0253"/>
    <w:rsid w:val="006E02B7"/>
    <w:rsid w:val="006E098B"/>
    <w:rsid w:val="006E0B48"/>
    <w:rsid w:val="006E0C63"/>
    <w:rsid w:val="006E0F21"/>
    <w:rsid w:val="006E0FB6"/>
    <w:rsid w:val="006E12DC"/>
    <w:rsid w:val="006E195B"/>
    <w:rsid w:val="006E21B9"/>
    <w:rsid w:val="006E2538"/>
    <w:rsid w:val="006E26C5"/>
    <w:rsid w:val="006E2A6B"/>
    <w:rsid w:val="006E2C93"/>
    <w:rsid w:val="006E2F7B"/>
    <w:rsid w:val="006E333B"/>
    <w:rsid w:val="006E3374"/>
    <w:rsid w:val="006E351E"/>
    <w:rsid w:val="006E356A"/>
    <w:rsid w:val="006E39A7"/>
    <w:rsid w:val="006E3F64"/>
    <w:rsid w:val="006E3F8A"/>
    <w:rsid w:val="006E42E3"/>
    <w:rsid w:val="006E44C4"/>
    <w:rsid w:val="006E45DD"/>
    <w:rsid w:val="006E4814"/>
    <w:rsid w:val="006E48D4"/>
    <w:rsid w:val="006E5011"/>
    <w:rsid w:val="006E541B"/>
    <w:rsid w:val="006E5492"/>
    <w:rsid w:val="006E5551"/>
    <w:rsid w:val="006E56C0"/>
    <w:rsid w:val="006E5BC3"/>
    <w:rsid w:val="006E5F9F"/>
    <w:rsid w:val="006E62AF"/>
    <w:rsid w:val="006E6661"/>
    <w:rsid w:val="006E690C"/>
    <w:rsid w:val="006E6E5D"/>
    <w:rsid w:val="006E718A"/>
    <w:rsid w:val="006E732E"/>
    <w:rsid w:val="006E74AF"/>
    <w:rsid w:val="006E75A4"/>
    <w:rsid w:val="006E766C"/>
    <w:rsid w:val="006E7B41"/>
    <w:rsid w:val="006F0F9A"/>
    <w:rsid w:val="006F1059"/>
    <w:rsid w:val="006F1382"/>
    <w:rsid w:val="006F16A7"/>
    <w:rsid w:val="006F1963"/>
    <w:rsid w:val="006F1A4B"/>
    <w:rsid w:val="006F1AB3"/>
    <w:rsid w:val="006F1EB4"/>
    <w:rsid w:val="006F2094"/>
    <w:rsid w:val="006F283C"/>
    <w:rsid w:val="006F2E37"/>
    <w:rsid w:val="006F3026"/>
    <w:rsid w:val="006F31DA"/>
    <w:rsid w:val="006F335F"/>
    <w:rsid w:val="006F3396"/>
    <w:rsid w:val="006F358E"/>
    <w:rsid w:val="006F35DA"/>
    <w:rsid w:val="006F36C0"/>
    <w:rsid w:val="006F4209"/>
    <w:rsid w:val="006F4462"/>
    <w:rsid w:val="006F467E"/>
    <w:rsid w:val="006F5154"/>
    <w:rsid w:val="006F5CB5"/>
    <w:rsid w:val="006F5EC0"/>
    <w:rsid w:val="006F5F0F"/>
    <w:rsid w:val="006F622C"/>
    <w:rsid w:val="006F6F93"/>
    <w:rsid w:val="006F70C8"/>
    <w:rsid w:val="006F7BC8"/>
    <w:rsid w:val="006F7C15"/>
    <w:rsid w:val="00700038"/>
    <w:rsid w:val="00700097"/>
    <w:rsid w:val="0070053D"/>
    <w:rsid w:val="007015CB"/>
    <w:rsid w:val="007016BD"/>
    <w:rsid w:val="00701D28"/>
    <w:rsid w:val="00702197"/>
    <w:rsid w:val="0070223D"/>
    <w:rsid w:val="00702943"/>
    <w:rsid w:val="00702997"/>
    <w:rsid w:val="007029FF"/>
    <w:rsid w:val="00702B9C"/>
    <w:rsid w:val="00702BB3"/>
    <w:rsid w:val="00702BC0"/>
    <w:rsid w:val="00703074"/>
    <w:rsid w:val="007031F2"/>
    <w:rsid w:val="00703C95"/>
    <w:rsid w:val="00703FFF"/>
    <w:rsid w:val="00704347"/>
    <w:rsid w:val="007043A8"/>
    <w:rsid w:val="007047BE"/>
    <w:rsid w:val="00704DDA"/>
    <w:rsid w:val="00705877"/>
    <w:rsid w:val="00705A93"/>
    <w:rsid w:val="00706453"/>
    <w:rsid w:val="007066EB"/>
    <w:rsid w:val="00706875"/>
    <w:rsid w:val="007069C6"/>
    <w:rsid w:val="00706C0C"/>
    <w:rsid w:val="00706C4B"/>
    <w:rsid w:val="007073C6"/>
    <w:rsid w:val="00707762"/>
    <w:rsid w:val="0070793D"/>
    <w:rsid w:val="007079F2"/>
    <w:rsid w:val="00707A82"/>
    <w:rsid w:val="00707A97"/>
    <w:rsid w:val="00707BA0"/>
    <w:rsid w:val="0071026C"/>
    <w:rsid w:val="00710499"/>
    <w:rsid w:val="007105AA"/>
    <w:rsid w:val="007106E0"/>
    <w:rsid w:val="007107AE"/>
    <w:rsid w:val="00710893"/>
    <w:rsid w:val="00710DC5"/>
    <w:rsid w:val="00710E0B"/>
    <w:rsid w:val="00710F1D"/>
    <w:rsid w:val="0071133D"/>
    <w:rsid w:val="00711372"/>
    <w:rsid w:val="007113FD"/>
    <w:rsid w:val="007115F3"/>
    <w:rsid w:val="00711B6E"/>
    <w:rsid w:val="00711B86"/>
    <w:rsid w:val="00711EA6"/>
    <w:rsid w:val="007120CC"/>
    <w:rsid w:val="00712497"/>
    <w:rsid w:val="007128EE"/>
    <w:rsid w:val="00712948"/>
    <w:rsid w:val="00712980"/>
    <w:rsid w:val="007129BC"/>
    <w:rsid w:val="00712B89"/>
    <w:rsid w:val="00712BED"/>
    <w:rsid w:val="00713557"/>
    <w:rsid w:val="00713943"/>
    <w:rsid w:val="00713AF3"/>
    <w:rsid w:val="00713D39"/>
    <w:rsid w:val="00713E3C"/>
    <w:rsid w:val="00714355"/>
    <w:rsid w:val="00714404"/>
    <w:rsid w:val="007144E4"/>
    <w:rsid w:val="0071457D"/>
    <w:rsid w:val="007149E5"/>
    <w:rsid w:val="00714F49"/>
    <w:rsid w:val="00715120"/>
    <w:rsid w:val="007157F1"/>
    <w:rsid w:val="007157FD"/>
    <w:rsid w:val="00715CE6"/>
    <w:rsid w:val="00715DD0"/>
    <w:rsid w:val="00715F5B"/>
    <w:rsid w:val="00716163"/>
    <w:rsid w:val="00716893"/>
    <w:rsid w:val="00716FA3"/>
    <w:rsid w:val="0071721A"/>
    <w:rsid w:val="007173C4"/>
    <w:rsid w:val="00717E06"/>
    <w:rsid w:val="007202AB"/>
    <w:rsid w:val="007204B5"/>
    <w:rsid w:val="00720551"/>
    <w:rsid w:val="00720796"/>
    <w:rsid w:val="007207F8"/>
    <w:rsid w:val="00720A9B"/>
    <w:rsid w:val="00720E7D"/>
    <w:rsid w:val="007211EA"/>
    <w:rsid w:val="007215E9"/>
    <w:rsid w:val="00721884"/>
    <w:rsid w:val="0072195C"/>
    <w:rsid w:val="00721AE0"/>
    <w:rsid w:val="00721C7A"/>
    <w:rsid w:val="00721C9F"/>
    <w:rsid w:val="00721EB7"/>
    <w:rsid w:val="007222B0"/>
    <w:rsid w:val="00722401"/>
    <w:rsid w:val="00722535"/>
    <w:rsid w:val="007227C2"/>
    <w:rsid w:val="0072282C"/>
    <w:rsid w:val="0072297E"/>
    <w:rsid w:val="00722D64"/>
    <w:rsid w:val="00722E01"/>
    <w:rsid w:val="00722E05"/>
    <w:rsid w:val="007235AF"/>
    <w:rsid w:val="0072395F"/>
    <w:rsid w:val="00723987"/>
    <w:rsid w:val="007239AB"/>
    <w:rsid w:val="0072441A"/>
    <w:rsid w:val="007249EE"/>
    <w:rsid w:val="00724A3E"/>
    <w:rsid w:val="00725EB0"/>
    <w:rsid w:val="007263DB"/>
    <w:rsid w:val="00726A48"/>
    <w:rsid w:val="00726CDA"/>
    <w:rsid w:val="00726D74"/>
    <w:rsid w:val="00726F10"/>
    <w:rsid w:val="00727347"/>
    <w:rsid w:val="00727D39"/>
    <w:rsid w:val="00730614"/>
    <w:rsid w:val="00730746"/>
    <w:rsid w:val="0073089C"/>
    <w:rsid w:val="007308B9"/>
    <w:rsid w:val="00730A1E"/>
    <w:rsid w:val="00730DA4"/>
    <w:rsid w:val="00731086"/>
    <w:rsid w:val="0073142D"/>
    <w:rsid w:val="0073143E"/>
    <w:rsid w:val="00731B5E"/>
    <w:rsid w:val="00732111"/>
    <w:rsid w:val="007322BF"/>
    <w:rsid w:val="007323CF"/>
    <w:rsid w:val="007324D6"/>
    <w:rsid w:val="007325EB"/>
    <w:rsid w:val="007326F2"/>
    <w:rsid w:val="00732A45"/>
    <w:rsid w:val="00732B20"/>
    <w:rsid w:val="00732C90"/>
    <w:rsid w:val="00732EEB"/>
    <w:rsid w:val="00732FF5"/>
    <w:rsid w:val="00733003"/>
    <w:rsid w:val="007336DA"/>
    <w:rsid w:val="00733C38"/>
    <w:rsid w:val="007343A4"/>
    <w:rsid w:val="00734851"/>
    <w:rsid w:val="00734B30"/>
    <w:rsid w:val="00734B8E"/>
    <w:rsid w:val="0073536F"/>
    <w:rsid w:val="007358C4"/>
    <w:rsid w:val="00735D34"/>
    <w:rsid w:val="007368F3"/>
    <w:rsid w:val="00736B7E"/>
    <w:rsid w:val="00737261"/>
    <w:rsid w:val="00737309"/>
    <w:rsid w:val="00737E2E"/>
    <w:rsid w:val="007402FE"/>
    <w:rsid w:val="0074046F"/>
    <w:rsid w:val="0074049D"/>
    <w:rsid w:val="007405B9"/>
    <w:rsid w:val="00740A4C"/>
    <w:rsid w:val="00740C6B"/>
    <w:rsid w:val="00740D30"/>
    <w:rsid w:val="00740D95"/>
    <w:rsid w:val="00740E93"/>
    <w:rsid w:val="00740ED9"/>
    <w:rsid w:val="007415B4"/>
    <w:rsid w:val="00741D42"/>
    <w:rsid w:val="00741E50"/>
    <w:rsid w:val="00742AF2"/>
    <w:rsid w:val="00742BC6"/>
    <w:rsid w:val="00742C21"/>
    <w:rsid w:val="007434F7"/>
    <w:rsid w:val="00743B27"/>
    <w:rsid w:val="00743CFC"/>
    <w:rsid w:val="00744076"/>
    <w:rsid w:val="007441F9"/>
    <w:rsid w:val="0074430C"/>
    <w:rsid w:val="00744739"/>
    <w:rsid w:val="00744992"/>
    <w:rsid w:val="00744A89"/>
    <w:rsid w:val="00744CB2"/>
    <w:rsid w:val="00744FDC"/>
    <w:rsid w:val="00745138"/>
    <w:rsid w:val="007459D8"/>
    <w:rsid w:val="00745D09"/>
    <w:rsid w:val="00745F46"/>
    <w:rsid w:val="00746357"/>
    <w:rsid w:val="00746432"/>
    <w:rsid w:val="00746696"/>
    <w:rsid w:val="00746B5C"/>
    <w:rsid w:val="00746D35"/>
    <w:rsid w:val="00746D7B"/>
    <w:rsid w:val="00746F83"/>
    <w:rsid w:val="0074742C"/>
    <w:rsid w:val="007476D5"/>
    <w:rsid w:val="00750473"/>
    <w:rsid w:val="00750581"/>
    <w:rsid w:val="0075143C"/>
    <w:rsid w:val="007515A7"/>
    <w:rsid w:val="00751B3C"/>
    <w:rsid w:val="00751BDE"/>
    <w:rsid w:val="007520F4"/>
    <w:rsid w:val="00752509"/>
    <w:rsid w:val="007527F6"/>
    <w:rsid w:val="00753052"/>
    <w:rsid w:val="007531C7"/>
    <w:rsid w:val="00753461"/>
    <w:rsid w:val="0075364D"/>
    <w:rsid w:val="0075378D"/>
    <w:rsid w:val="00753BB4"/>
    <w:rsid w:val="007544DC"/>
    <w:rsid w:val="0075467C"/>
    <w:rsid w:val="00754CEB"/>
    <w:rsid w:val="00754F96"/>
    <w:rsid w:val="007550F3"/>
    <w:rsid w:val="0075518A"/>
    <w:rsid w:val="007554DF"/>
    <w:rsid w:val="007556C2"/>
    <w:rsid w:val="00755815"/>
    <w:rsid w:val="00755D22"/>
    <w:rsid w:val="00755E83"/>
    <w:rsid w:val="00755F79"/>
    <w:rsid w:val="0075628C"/>
    <w:rsid w:val="0075647B"/>
    <w:rsid w:val="0075651E"/>
    <w:rsid w:val="00756613"/>
    <w:rsid w:val="00756ABF"/>
    <w:rsid w:val="00756C67"/>
    <w:rsid w:val="00756CD8"/>
    <w:rsid w:val="0075703B"/>
    <w:rsid w:val="007575EE"/>
    <w:rsid w:val="00757852"/>
    <w:rsid w:val="007601EF"/>
    <w:rsid w:val="00760533"/>
    <w:rsid w:val="007605CA"/>
    <w:rsid w:val="007608DE"/>
    <w:rsid w:val="00760A36"/>
    <w:rsid w:val="00761251"/>
    <w:rsid w:val="0076197F"/>
    <w:rsid w:val="007619F0"/>
    <w:rsid w:val="00761BCE"/>
    <w:rsid w:val="00761FF0"/>
    <w:rsid w:val="007620D2"/>
    <w:rsid w:val="007621AE"/>
    <w:rsid w:val="00763141"/>
    <w:rsid w:val="007632B7"/>
    <w:rsid w:val="0076347F"/>
    <w:rsid w:val="00763580"/>
    <w:rsid w:val="007636FD"/>
    <w:rsid w:val="00763BB7"/>
    <w:rsid w:val="00763C25"/>
    <w:rsid w:val="00763C4E"/>
    <w:rsid w:val="00763CF8"/>
    <w:rsid w:val="00763FB9"/>
    <w:rsid w:val="00764266"/>
    <w:rsid w:val="00764384"/>
    <w:rsid w:val="00764A18"/>
    <w:rsid w:val="00764BD5"/>
    <w:rsid w:val="00764E12"/>
    <w:rsid w:val="00764F1D"/>
    <w:rsid w:val="0076539D"/>
    <w:rsid w:val="0076549D"/>
    <w:rsid w:val="007658C9"/>
    <w:rsid w:val="007659C5"/>
    <w:rsid w:val="00765C0E"/>
    <w:rsid w:val="00765F35"/>
    <w:rsid w:val="0076638E"/>
    <w:rsid w:val="00766870"/>
    <w:rsid w:val="0076706B"/>
    <w:rsid w:val="007672E3"/>
    <w:rsid w:val="00767552"/>
    <w:rsid w:val="007677C0"/>
    <w:rsid w:val="007679CD"/>
    <w:rsid w:val="00770038"/>
    <w:rsid w:val="007702B4"/>
    <w:rsid w:val="00770B92"/>
    <w:rsid w:val="007710D9"/>
    <w:rsid w:val="00771120"/>
    <w:rsid w:val="007713AE"/>
    <w:rsid w:val="007715BD"/>
    <w:rsid w:val="007715D2"/>
    <w:rsid w:val="00771632"/>
    <w:rsid w:val="00771D54"/>
    <w:rsid w:val="00771E29"/>
    <w:rsid w:val="0077267C"/>
    <w:rsid w:val="00772720"/>
    <w:rsid w:val="0077293D"/>
    <w:rsid w:val="00772A4C"/>
    <w:rsid w:val="00772B77"/>
    <w:rsid w:val="00772D16"/>
    <w:rsid w:val="00772FFB"/>
    <w:rsid w:val="00774216"/>
    <w:rsid w:val="007743BE"/>
    <w:rsid w:val="007744AD"/>
    <w:rsid w:val="00774674"/>
    <w:rsid w:val="00774892"/>
    <w:rsid w:val="00774917"/>
    <w:rsid w:val="00774B75"/>
    <w:rsid w:val="00774F89"/>
    <w:rsid w:val="00774FFE"/>
    <w:rsid w:val="00775005"/>
    <w:rsid w:val="00775167"/>
    <w:rsid w:val="0077557B"/>
    <w:rsid w:val="007757B7"/>
    <w:rsid w:val="00775A02"/>
    <w:rsid w:val="00775BA2"/>
    <w:rsid w:val="00775C8F"/>
    <w:rsid w:val="00776219"/>
    <w:rsid w:val="00776381"/>
    <w:rsid w:val="007765ED"/>
    <w:rsid w:val="00776D74"/>
    <w:rsid w:val="00776E05"/>
    <w:rsid w:val="00776E82"/>
    <w:rsid w:val="0077721A"/>
    <w:rsid w:val="007773E1"/>
    <w:rsid w:val="00777B7A"/>
    <w:rsid w:val="007800EC"/>
    <w:rsid w:val="007805D1"/>
    <w:rsid w:val="00780B86"/>
    <w:rsid w:val="00780F07"/>
    <w:rsid w:val="00780FFB"/>
    <w:rsid w:val="00781053"/>
    <w:rsid w:val="007815A0"/>
    <w:rsid w:val="00781B77"/>
    <w:rsid w:val="00781E13"/>
    <w:rsid w:val="00781FE9"/>
    <w:rsid w:val="00782454"/>
    <w:rsid w:val="0078281B"/>
    <w:rsid w:val="00782D0C"/>
    <w:rsid w:val="00783192"/>
    <w:rsid w:val="007831DE"/>
    <w:rsid w:val="00783257"/>
    <w:rsid w:val="007835DD"/>
    <w:rsid w:val="00783ADB"/>
    <w:rsid w:val="00783C8B"/>
    <w:rsid w:val="00783D0D"/>
    <w:rsid w:val="00783D3C"/>
    <w:rsid w:val="00783F2D"/>
    <w:rsid w:val="00784A2E"/>
    <w:rsid w:val="00785273"/>
    <w:rsid w:val="00785475"/>
    <w:rsid w:val="00785566"/>
    <w:rsid w:val="0078559C"/>
    <w:rsid w:val="007858AF"/>
    <w:rsid w:val="00785A0C"/>
    <w:rsid w:val="00785D28"/>
    <w:rsid w:val="007863EF"/>
    <w:rsid w:val="00786537"/>
    <w:rsid w:val="007865C1"/>
    <w:rsid w:val="0078676E"/>
    <w:rsid w:val="00786C6C"/>
    <w:rsid w:val="00786C95"/>
    <w:rsid w:val="00786D37"/>
    <w:rsid w:val="00786DB0"/>
    <w:rsid w:val="007874D7"/>
    <w:rsid w:val="007877A5"/>
    <w:rsid w:val="0078791E"/>
    <w:rsid w:val="00790223"/>
    <w:rsid w:val="00790802"/>
    <w:rsid w:val="00790D3E"/>
    <w:rsid w:val="00791143"/>
    <w:rsid w:val="00791251"/>
    <w:rsid w:val="0079136A"/>
    <w:rsid w:val="00791DD9"/>
    <w:rsid w:val="00791E9B"/>
    <w:rsid w:val="00791F8B"/>
    <w:rsid w:val="00792155"/>
    <w:rsid w:val="00792FBC"/>
    <w:rsid w:val="00793084"/>
    <w:rsid w:val="00793271"/>
    <w:rsid w:val="00793331"/>
    <w:rsid w:val="00793570"/>
    <w:rsid w:val="007937AE"/>
    <w:rsid w:val="007937EE"/>
    <w:rsid w:val="0079388C"/>
    <w:rsid w:val="00793AE7"/>
    <w:rsid w:val="00794090"/>
    <w:rsid w:val="00795598"/>
    <w:rsid w:val="007955C9"/>
    <w:rsid w:val="00795E9C"/>
    <w:rsid w:val="00796602"/>
    <w:rsid w:val="00796CD0"/>
    <w:rsid w:val="00797079"/>
    <w:rsid w:val="00797305"/>
    <w:rsid w:val="00797336"/>
    <w:rsid w:val="0079764D"/>
    <w:rsid w:val="007977F6"/>
    <w:rsid w:val="00797A27"/>
    <w:rsid w:val="00797B6D"/>
    <w:rsid w:val="00797C91"/>
    <w:rsid w:val="00797F32"/>
    <w:rsid w:val="007A027D"/>
    <w:rsid w:val="007A0976"/>
    <w:rsid w:val="007A0DE5"/>
    <w:rsid w:val="007A1CDF"/>
    <w:rsid w:val="007A2FAD"/>
    <w:rsid w:val="007A3829"/>
    <w:rsid w:val="007A3A61"/>
    <w:rsid w:val="007A3F35"/>
    <w:rsid w:val="007A43A0"/>
    <w:rsid w:val="007A4BDB"/>
    <w:rsid w:val="007A4F5B"/>
    <w:rsid w:val="007A550E"/>
    <w:rsid w:val="007A55C3"/>
    <w:rsid w:val="007A57AA"/>
    <w:rsid w:val="007A5C55"/>
    <w:rsid w:val="007A5F99"/>
    <w:rsid w:val="007A6A92"/>
    <w:rsid w:val="007A722D"/>
    <w:rsid w:val="007A7286"/>
    <w:rsid w:val="007A7517"/>
    <w:rsid w:val="007A76B6"/>
    <w:rsid w:val="007A7978"/>
    <w:rsid w:val="007A79F3"/>
    <w:rsid w:val="007B021F"/>
    <w:rsid w:val="007B0733"/>
    <w:rsid w:val="007B0C3D"/>
    <w:rsid w:val="007B10E8"/>
    <w:rsid w:val="007B16C2"/>
    <w:rsid w:val="007B1705"/>
    <w:rsid w:val="007B18BA"/>
    <w:rsid w:val="007B1AD9"/>
    <w:rsid w:val="007B1DEB"/>
    <w:rsid w:val="007B2031"/>
    <w:rsid w:val="007B2272"/>
    <w:rsid w:val="007B2465"/>
    <w:rsid w:val="007B2561"/>
    <w:rsid w:val="007B2605"/>
    <w:rsid w:val="007B2871"/>
    <w:rsid w:val="007B321E"/>
    <w:rsid w:val="007B3D7C"/>
    <w:rsid w:val="007B3EA6"/>
    <w:rsid w:val="007B4000"/>
    <w:rsid w:val="007B4115"/>
    <w:rsid w:val="007B41D4"/>
    <w:rsid w:val="007B4BC1"/>
    <w:rsid w:val="007B4D0E"/>
    <w:rsid w:val="007B4D9E"/>
    <w:rsid w:val="007B520B"/>
    <w:rsid w:val="007B5891"/>
    <w:rsid w:val="007B5906"/>
    <w:rsid w:val="007B5A5D"/>
    <w:rsid w:val="007B5B09"/>
    <w:rsid w:val="007B5C35"/>
    <w:rsid w:val="007B60DA"/>
    <w:rsid w:val="007B626E"/>
    <w:rsid w:val="007B6427"/>
    <w:rsid w:val="007B64E8"/>
    <w:rsid w:val="007B6AC7"/>
    <w:rsid w:val="007B6C33"/>
    <w:rsid w:val="007B6E4C"/>
    <w:rsid w:val="007B72E6"/>
    <w:rsid w:val="007B780B"/>
    <w:rsid w:val="007B7858"/>
    <w:rsid w:val="007B790D"/>
    <w:rsid w:val="007B7915"/>
    <w:rsid w:val="007B7A1E"/>
    <w:rsid w:val="007B7C36"/>
    <w:rsid w:val="007B7C73"/>
    <w:rsid w:val="007B7E13"/>
    <w:rsid w:val="007C00BE"/>
    <w:rsid w:val="007C0233"/>
    <w:rsid w:val="007C053D"/>
    <w:rsid w:val="007C05A9"/>
    <w:rsid w:val="007C0F6F"/>
    <w:rsid w:val="007C1050"/>
    <w:rsid w:val="007C12A0"/>
    <w:rsid w:val="007C16B1"/>
    <w:rsid w:val="007C196E"/>
    <w:rsid w:val="007C1F61"/>
    <w:rsid w:val="007C202C"/>
    <w:rsid w:val="007C2265"/>
    <w:rsid w:val="007C25F3"/>
    <w:rsid w:val="007C2667"/>
    <w:rsid w:val="007C2724"/>
    <w:rsid w:val="007C2828"/>
    <w:rsid w:val="007C2910"/>
    <w:rsid w:val="007C2919"/>
    <w:rsid w:val="007C293D"/>
    <w:rsid w:val="007C2CCD"/>
    <w:rsid w:val="007C3552"/>
    <w:rsid w:val="007C3CFB"/>
    <w:rsid w:val="007C3E54"/>
    <w:rsid w:val="007C40B8"/>
    <w:rsid w:val="007C4367"/>
    <w:rsid w:val="007C443B"/>
    <w:rsid w:val="007C48AF"/>
    <w:rsid w:val="007C4D79"/>
    <w:rsid w:val="007C4F9A"/>
    <w:rsid w:val="007C5261"/>
    <w:rsid w:val="007C53F9"/>
    <w:rsid w:val="007C5AD9"/>
    <w:rsid w:val="007C5F92"/>
    <w:rsid w:val="007C6012"/>
    <w:rsid w:val="007C66E4"/>
    <w:rsid w:val="007C67AC"/>
    <w:rsid w:val="007C693D"/>
    <w:rsid w:val="007C6C17"/>
    <w:rsid w:val="007C722A"/>
    <w:rsid w:val="007C7338"/>
    <w:rsid w:val="007C7D69"/>
    <w:rsid w:val="007D0249"/>
    <w:rsid w:val="007D025B"/>
    <w:rsid w:val="007D0B63"/>
    <w:rsid w:val="007D0BFB"/>
    <w:rsid w:val="007D0C2E"/>
    <w:rsid w:val="007D1913"/>
    <w:rsid w:val="007D19CB"/>
    <w:rsid w:val="007D1BB5"/>
    <w:rsid w:val="007D1CF9"/>
    <w:rsid w:val="007D26CF"/>
    <w:rsid w:val="007D277F"/>
    <w:rsid w:val="007D29A4"/>
    <w:rsid w:val="007D2C48"/>
    <w:rsid w:val="007D314C"/>
    <w:rsid w:val="007D3AD5"/>
    <w:rsid w:val="007D3F92"/>
    <w:rsid w:val="007D42CF"/>
    <w:rsid w:val="007D4366"/>
    <w:rsid w:val="007D48FD"/>
    <w:rsid w:val="007D4EB1"/>
    <w:rsid w:val="007D53F5"/>
    <w:rsid w:val="007D5A48"/>
    <w:rsid w:val="007D5B94"/>
    <w:rsid w:val="007D5CE9"/>
    <w:rsid w:val="007D5E80"/>
    <w:rsid w:val="007D5EA7"/>
    <w:rsid w:val="007D6179"/>
    <w:rsid w:val="007D6189"/>
    <w:rsid w:val="007D623A"/>
    <w:rsid w:val="007D625B"/>
    <w:rsid w:val="007D630E"/>
    <w:rsid w:val="007D641F"/>
    <w:rsid w:val="007D6E49"/>
    <w:rsid w:val="007D6F3F"/>
    <w:rsid w:val="007D715C"/>
    <w:rsid w:val="007D7258"/>
    <w:rsid w:val="007E0588"/>
    <w:rsid w:val="007E06FA"/>
    <w:rsid w:val="007E0893"/>
    <w:rsid w:val="007E0910"/>
    <w:rsid w:val="007E0D9C"/>
    <w:rsid w:val="007E0E93"/>
    <w:rsid w:val="007E122B"/>
    <w:rsid w:val="007E13DD"/>
    <w:rsid w:val="007E196E"/>
    <w:rsid w:val="007E1A3D"/>
    <w:rsid w:val="007E1DB3"/>
    <w:rsid w:val="007E1E29"/>
    <w:rsid w:val="007E1E54"/>
    <w:rsid w:val="007E2C0C"/>
    <w:rsid w:val="007E2DB4"/>
    <w:rsid w:val="007E2F00"/>
    <w:rsid w:val="007E35BF"/>
    <w:rsid w:val="007E3875"/>
    <w:rsid w:val="007E4044"/>
    <w:rsid w:val="007E427D"/>
    <w:rsid w:val="007E4371"/>
    <w:rsid w:val="007E45F1"/>
    <w:rsid w:val="007E4816"/>
    <w:rsid w:val="007E4C40"/>
    <w:rsid w:val="007E4E8B"/>
    <w:rsid w:val="007E4FD6"/>
    <w:rsid w:val="007E537F"/>
    <w:rsid w:val="007E5449"/>
    <w:rsid w:val="007E5529"/>
    <w:rsid w:val="007E582B"/>
    <w:rsid w:val="007E5A9B"/>
    <w:rsid w:val="007E6A72"/>
    <w:rsid w:val="007E719D"/>
    <w:rsid w:val="007E71F0"/>
    <w:rsid w:val="007E7517"/>
    <w:rsid w:val="007E7585"/>
    <w:rsid w:val="007E7A48"/>
    <w:rsid w:val="007F070E"/>
    <w:rsid w:val="007F0B81"/>
    <w:rsid w:val="007F0F43"/>
    <w:rsid w:val="007F11B2"/>
    <w:rsid w:val="007F1C1E"/>
    <w:rsid w:val="007F1D59"/>
    <w:rsid w:val="007F269F"/>
    <w:rsid w:val="007F2B7B"/>
    <w:rsid w:val="007F2EBB"/>
    <w:rsid w:val="007F3437"/>
    <w:rsid w:val="007F373B"/>
    <w:rsid w:val="007F3C7E"/>
    <w:rsid w:val="007F3E87"/>
    <w:rsid w:val="007F3EEB"/>
    <w:rsid w:val="007F406F"/>
    <w:rsid w:val="007F446B"/>
    <w:rsid w:val="007F453C"/>
    <w:rsid w:val="007F4576"/>
    <w:rsid w:val="007F464D"/>
    <w:rsid w:val="007F474E"/>
    <w:rsid w:val="007F4ABF"/>
    <w:rsid w:val="007F4E89"/>
    <w:rsid w:val="007F4FA3"/>
    <w:rsid w:val="007F5003"/>
    <w:rsid w:val="007F534D"/>
    <w:rsid w:val="007F545B"/>
    <w:rsid w:val="007F5C95"/>
    <w:rsid w:val="007F5F01"/>
    <w:rsid w:val="007F6078"/>
    <w:rsid w:val="007F60FD"/>
    <w:rsid w:val="007F64A4"/>
    <w:rsid w:val="007F6D12"/>
    <w:rsid w:val="007F6D55"/>
    <w:rsid w:val="007F7118"/>
    <w:rsid w:val="007F738E"/>
    <w:rsid w:val="007F73EB"/>
    <w:rsid w:val="007F7521"/>
    <w:rsid w:val="007F78E3"/>
    <w:rsid w:val="0080072E"/>
    <w:rsid w:val="0080100E"/>
    <w:rsid w:val="00801EF5"/>
    <w:rsid w:val="00802045"/>
    <w:rsid w:val="00802658"/>
    <w:rsid w:val="008027F2"/>
    <w:rsid w:val="00802853"/>
    <w:rsid w:val="00802A34"/>
    <w:rsid w:val="00802BCB"/>
    <w:rsid w:val="00802D26"/>
    <w:rsid w:val="00802F02"/>
    <w:rsid w:val="00803064"/>
    <w:rsid w:val="008031E8"/>
    <w:rsid w:val="008036C1"/>
    <w:rsid w:val="00803708"/>
    <w:rsid w:val="00804388"/>
    <w:rsid w:val="008043A4"/>
    <w:rsid w:val="00804D0D"/>
    <w:rsid w:val="0080512D"/>
    <w:rsid w:val="0080537D"/>
    <w:rsid w:val="0080561D"/>
    <w:rsid w:val="008057EA"/>
    <w:rsid w:val="008058C9"/>
    <w:rsid w:val="008058CC"/>
    <w:rsid w:val="008059D4"/>
    <w:rsid w:val="00805BD2"/>
    <w:rsid w:val="00805BDD"/>
    <w:rsid w:val="00805DBE"/>
    <w:rsid w:val="00805EEF"/>
    <w:rsid w:val="00806271"/>
    <w:rsid w:val="008066B9"/>
    <w:rsid w:val="00806AB9"/>
    <w:rsid w:val="00806DBB"/>
    <w:rsid w:val="00807449"/>
    <w:rsid w:val="00807492"/>
    <w:rsid w:val="00807B9C"/>
    <w:rsid w:val="0081093B"/>
    <w:rsid w:val="008110E1"/>
    <w:rsid w:val="0081119D"/>
    <w:rsid w:val="0081151B"/>
    <w:rsid w:val="00811746"/>
    <w:rsid w:val="008117EA"/>
    <w:rsid w:val="00811B96"/>
    <w:rsid w:val="00812340"/>
    <w:rsid w:val="00812607"/>
    <w:rsid w:val="00812740"/>
    <w:rsid w:val="00812A26"/>
    <w:rsid w:val="00812AD0"/>
    <w:rsid w:val="00812E9E"/>
    <w:rsid w:val="0081308D"/>
    <w:rsid w:val="00813FFB"/>
    <w:rsid w:val="008140DF"/>
    <w:rsid w:val="0081473D"/>
    <w:rsid w:val="00814940"/>
    <w:rsid w:val="00814E23"/>
    <w:rsid w:val="00815470"/>
    <w:rsid w:val="0081547E"/>
    <w:rsid w:val="00815657"/>
    <w:rsid w:val="008158D8"/>
    <w:rsid w:val="00815D0A"/>
    <w:rsid w:val="00815E0D"/>
    <w:rsid w:val="0081674A"/>
    <w:rsid w:val="00816C5B"/>
    <w:rsid w:val="00817479"/>
    <w:rsid w:val="00817773"/>
    <w:rsid w:val="00817BCB"/>
    <w:rsid w:val="008204F4"/>
    <w:rsid w:val="0082061A"/>
    <w:rsid w:val="0082079B"/>
    <w:rsid w:val="00820868"/>
    <w:rsid w:val="00820A03"/>
    <w:rsid w:val="00820BB1"/>
    <w:rsid w:val="008211E0"/>
    <w:rsid w:val="00821201"/>
    <w:rsid w:val="008212BE"/>
    <w:rsid w:val="00821436"/>
    <w:rsid w:val="008217E2"/>
    <w:rsid w:val="00821818"/>
    <w:rsid w:val="00821FF3"/>
    <w:rsid w:val="008222A5"/>
    <w:rsid w:val="008224EB"/>
    <w:rsid w:val="00822CF0"/>
    <w:rsid w:val="00822EBA"/>
    <w:rsid w:val="0082355F"/>
    <w:rsid w:val="00823828"/>
    <w:rsid w:val="008241D5"/>
    <w:rsid w:val="00824314"/>
    <w:rsid w:val="0082461F"/>
    <w:rsid w:val="00824E7D"/>
    <w:rsid w:val="00824F86"/>
    <w:rsid w:val="008258F5"/>
    <w:rsid w:val="008259B6"/>
    <w:rsid w:val="00825AC6"/>
    <w:rsid w:val="00825AF3"/>
    <w:rsid w:val="00825CCD"/>
    <w:rsid w:val="00825F55"/>
    <w:rsid w:val="008263C1"/>
    <w:rsid w:val="00826EFA"/>
    <w:rsid w:val="008270C8"/>
    <w:rsid w:val="008271C8"/>
    <w:rsid w:val="008271F2"/>
    <w:rsid w:val="008274C7"/>
    <w:rsid w:val="008276F5"/>
    <w:rsid w:val="00827DB2"/>
    <w:rsid w:val="00827E67"/>
    <w:rsid w:val="00830A7A"/>
    <w:rsid w:val="00830AC4"/>
    <w:rsid w:val="0083128B"/>
    <w:rsid w:val="008316F2"/>
    <w:rsid w:val="008316FC"/>
    <w:rsid w:val="00831AA0"/>
    <w:rsid w:val="00831BA3"/>
    <w:rsid w:val="00831D08"/>
    <w:rsid w:val="008323EF"/>
    <w:rsid w:val="00832408"/>
    <w:rsid w:val="00832937"/>
    <w:rsid w:val="00832A76"/>
    <w:rsid w:val="00832BD8"/>
    <w:rsid w:val="00832C8D"/>
    <w:rsid w:val="00833322"/>
    <w:rsid w:val="00833754"/>
    <w:rsid w:val="008338AB"/>
    <w:rsid w:val="00833CD5"/>
    <w:rsid w:val="00833D41"/>
    <w:rsid w:val="00833F9B"/>
    <w:rsid w:val="00833FEE"/>
    <w:rsid w:val="00834325"/>
    <w:rsid w:val="0083472D"/>
    <w:rsid w:val="008350BC"/>
    <w:rsid w:val="00835653"/>
    <w:rsid w:val="00835D41"/>
    <w:rsid w:val="00836244"/>
    <w:rsid w:val="008362F5"/>
    <w:rsid w:val="00836362"/>
    <w:rsid w:val="008364AC"/>
    <w:rsid w:val="0083664A"/>
    <w:rsid w:val="00836C0D"/>
    <w:rsid w:val="0083746D"/>
    <w:rsid w:val="00837744"/>
    <w:rsid w:val="00837842"/>
    <w:rsid w:val="00837918"/>
    <w:rsid w:val="008379F4"/>
    <w:rsid w:val="00837F12"/>
    <w:rsid w:val="0084019B"/>
    <w:rsid w:val="0084054B"/>
    <w:rsid w:val="0084087B"/>
    <w:rsid w:val="00841111"/>
    <w:rsid w:val="00841139"/>
    <w:rsid w:val="0084122A"/>
    <w:rsid w:val="00841460"/>
    <w:rsid w:val="00841555"/>
    <w:rsid w:val="00841674"/>
    <w:rsid w:val="00841742"/>
    <w:rsid w:val="008424A0"/>
    <w:rsid w:val="008427B7"/>
    <w:rsid w:val="00842FAA"/>
    <w:rsid w:val="008434EB"/>
    <w:rsid w:val="0084364F"/>
    <w:rsid w:val="00843B31"/>
    <w:rsid w:val="00843DE3"/>
    <w:rsid w:val="00843FD4"/>
    <w:rsid w:val="00844516"/>
    <w:rsid w:val="0084490C"/>
    <w:rsid w:val="00844D26"/>
    <w:rsid w:val="00844F36"/>
    <w:rsid w:val="00845037"/>
    <w:rsid w:val="00845240"/>
    <w:rsid w:val="0084555C"/>
    <w:rsid w:val="0084577A"/>
    <w:rsid w:val="0084595A"/>
    <w:rsid w:val="008459EB"/>
    <w:rsid w:val="00845EF4"/>
    <w:rsid w:val="00845F50"/>
    <w:rsid w:val="00846501"/>
    <w:rsid w:val="00846A4E"/>
    <w:rsid w:val="00846A83"/>
    <w:rsid w:val="00846AFC"/>
    <w:rsid w:val="008474D2"/>
    <w:rsid w:val="00847965"/>
    <w:rsid w:val="00847993"/>
    <w:rsid w:val="00850056"/>
    <w:rsid w:val="00850065"/>
    <w:rsid w:val="008501C8"/>
    <w:rsid w:val="008503AB"/>
    <w:rsid w:val="00850645"/>
    <w:rsid w:val="008506FB"/>
    <w:rsid w:val="00850BC1"/>
    <w:rsid w:val="00850C91"/>
    <w:rsid w:val="00850D06"/>
    <w:rsid w:val="00851075"/>
    <w:rsid w:val="008510F6"/>
    <w:rsid w:val="008513F6"/>
    <w:rsid w:val="008519F3"/>
    <w:rsid w:val="00851B11"/>
    <w:rsid w:val="00851B75"/>
    <w:rsid w:val="00851D62"/>
    <w:rsid w:val="00851ED2"/>
    <w:rsid w:val="008521AD"/>
    <w:rsid w:val="008521C4"/>
    <w:rsid w:val="00852465"/>
    <w:rsid w:val="008524B3"/>
    <w:rsid w:val="0085297A"/>
    <w:rsid w:val="00852B63"/>
    <w:rsid w:val="00853371"/>
    <w:rsid w:val="0085340A"/>
    <w:rsid w:val="00853B5C"/>
    <w:rsid w:val="00853BAE"/>
    <w:rsid w:val="00853D42"/>
    <w:rsid w:val="0085445E"/>
    <w:rsid w:val="008544E0"/>
    <w:rsid w:val="00854912"/>
    <w:rsid w:val="0085491B"/>
    <w:rsid w:val="008550A6"/>
    <w:rsid w:val="0085579B"/>
    <w:rsid w:val="00855B05"/>
    <w:rsid w:val="00855B99"/>
    <w:rsid w:val="0085607A"/>
    <w:rsid w:val="0085607E"/>
    <w:rsid w:val="00856300"/>
    <w:rsid w:val="008563AB"/>
    <w:rsid w:val="00856488"/>
    <w:rsid w:val="00856AC2"/>
    <w:rsid w:val="00857026"/>
    <w:rsid w:val="0085734D"/>
    <w:rsid w:val="00857441"/>
    <w:rsid w:val="00857D72"/>
    <w:rsid w:val="008609BB"/>
    <w:rsid w:val="00860F43"/>
    <w:rsid w:val="00861992"/>
    <w:rsid w:val="00861A1C"/>
    <w:rsid w:val="00861F45"/>
    <w:rsid w:val="00862155"/>
    <w:rsid w:val="00862647"/>
    <w:rsid w:val="00862A13"/>
    <w:rsid w:val="00862F22"/>
    <w:rsid w:val="00863842"/>
    <w:rsid w:val="00863C69"/>
    <w:rsid w:val="00863D5B"/>
    <w:rsid w:val="00863E85"/>
    <w:rsid w:val="00863FDF"/>
    <w:rsid w:val="0086409B"/>
    <w:rsid w:val="00864569"/>
    <w:rsid w:val="00864E45"/>
    <w:rsid w:val="00865341"/>
    <w:rsid w:val="00865876"/>
    <w:rsid w:val="008659B2"/>
    <w:rsid w:val="008659CC"/>
    <w:rsid w:val="00865ED0"/>
    <w:rsid w:val="00865F72"/>
    <w:rsid w:val="0086638A"/>
    <w:rsid w:val="00866768"/>
    <w:rsid w:val="00866ACC"/>
    <w:rsid w:val="00867109"/>
    <w:rsid w:val="00867191"/>
    <w:rsid w:val="00867328"/>
    <w:rsid w:val="00867A28"/>
    <w:rsid w:val="00867C91"/>
    <w:rsid w:val="00867DB3"/>
    <w:rsid w:val="008706A3"/>
    <w:rsid w:val="0087085A"/>
    <w:rsid w:val="00870918"/>
    <w:rsid w:val="00870D48"/>
    <w:rsid w:val="00871035"/>
    <w:rsid w:val="00871133"/>
    <w:rsid w:val="00871264"/>
    <w:rsid w:val="00871688"/>
    <w:rsid w:val="008718F7"/>
    <w:rsid w:val="00871C18"/>
    <w:rsid w:val="00871DE2"/>
    <w:rsid w:val="008720F3"/>
    <w:rsid w:val="008729E6"/>
    <w:rsid w:val="00873385"/>
    <w:rsid w:val="00873485"/>
    <w:rsid w:val="00873737"/>
    <w:rsid w:val="00873BFE"/>
    <w:rsid w:val="00873BFF"/>
    <w:rsid w:val="00873E89"/>
    <w:rsid w:val="00873F0F"/>
    <w:rsid w:val="00873F2A"/>
    <w:rsid w:val="00873F79"/>
    <w:rsid w:val="00874135"/>
    <w:rsid w:val="0087427D"/>
    <w:rsid w:val="0087435E"/>
    <w:rsid w:val="00874449"/>
    <w:rsid w:val="008744AD"/>
    <w:rsid w:val="008746BE"/>
    <w:rsid w:val="0087489F"/>
    <w:rsid w:val="008749DF"/>
    <w:rsid w:val="00874CB0"/>
    <w:rsid w:val="00874E19"/>
    <w:rsid w:val="00874ED6"/>
    <w:rsid w:val="00874FF1"/>
    <w:rsid w:val="00875117"/>
    <w:rsid w:val="0087550E"/>
    <w:rsid w:val="00875E39"/>
    <w:rsid w:val="00875F87"/>
    <w:rsid w:val="00875FDC"/>
    <w:rsid w:val="00876283"/>
    <w:rsid w:val="008763DA"/>
    <w:rsid w:val="0087664F"/>
    <w:rsid w:val="00876867"/>
    <w:rsid w:val="00876879"/>
    <w:rsid w:val="008769B9"/>
    <w:rsid w:val="00876A89"/>
    <w:rsid w:val="00876B26"/>
    <w:rsid w:val="00876B73"/>
    <w:rsid w:val="00876CB6"/>
    <w:rsid w:val="00876F7D"/>
    <w:rsid w:val="00877565"/>
    <w:rsid w:val="00877757"/>
    <w:rsid w:val="00877A90"/>
    <w:rsid w:val="00877D07"/>
    <w:rsid w:val="00880150"/>
    <w:rsid w:val="0088042C"/>
    <w:rsid w:val="00880447"/>
    <w:rsid w:val="008812C4"/>
    <w:rsid w:val="008816EA"/>
    <w:rsid w:val="00881945"/>
    <w:rsid w:val="00881A05"/>
    <w:rsid w:val="00881A5B"/>
    <w:rsid w:val="00881EC8"/>
    <w:rsid w:val="00882248"/>
    <w:rsid w:val="00882362"/>
    <w:rsid w:val="008825BC"/>
    <w:rsid w:val="008828EA"/>
    <w:rsid w:val="00882D6E"/>
    <w:rsid w:val="0088316D"/>
    <w:rsid w:val="008831CC"/>
    <w:rsid w:val="008836CF"/>
    <w:rsid w:val="00884234"/>
    <w:rsid w:val="00884838"/>
    <w:rsid w:val="00884AE0"/>
    <w:rsid w:val="00884BCE"/>
    <w:rsid w:val="00884FF4"/>
    <w:rsid w:val="00885597"/>
    <w:rsid w:val="008857C0"/>
    <w:rsid w:val="00885CB8"/>
    <w:rsid w:val="00885D9F"/>
    <w:rsid w:val="008862C7"/>
    <w:rsid w:val="008864EB"/>
    <w:rsid w:val="008867F7"/>
    <w:rsid w:val="00886BBB"/>
    <w:rsid w:val="00886C2B"/>
    <w:rsid w:val="00887201"/>
    <w:rsid w:val="00887C83"/>
    <w:rsid w:val="00887DCD"/>
    <w:rsid w:val="00887EA9"/>
    <w:rsid w:val="00887EE8"/>
    <w:rsid w:val="0089015D"/>
    <w:rsid w:val="008904D9"/>
    <w:rsid w:val="0089050A"/>
    <w:rsid w:val="0089067B"/>
    <w:rsid w:val="00891133"/>
    <w:rsid w:val="00891369"/>
    <w:rsid w:val="0089144C"/>
    <w:rsid w:val="008914BE"/>
    <w:rsid w:val="008914F3"/>
    <w:rsid w:val="008915F1"/>
    <w:rsid w:val="008917B4"/>
    <w:rsid w:val="00891C8F"/>
    <w:rsid w:val="00892185"/>
    <w:rsid w:val="00892437"/>
    <w:rsid w:val="008924C0"/>
    <w:rsid w:val="0089269C"/>
    <w:rsid w:val="00892722"/>
    <w:rsid w:val="00892D56"/>
    <w:rsid w:val="00893187"/>
    <w:rsid w:val="008931D5"/>
    <w:rsid w:val="008934C2"/>
    <w:rsid w:val="008934F6"/>
    <w:rsid w:val="0089353E"/>
    <w:rsid w:val="00893899"/>
    <w:rsid w:val="00893C14"/>
    <w:rsid w:val="00894F72"/>
    <w:rsid w:val="00895011"/>
    <w:rsid w:val="00895539"/>
    <w:rsid w:val="00895798"/>
    <w:rsid w:val="00895DA3"/>
    <w:rsid w:val="00895F32"/>
    <w:rsid w:val="00897097"/>
    <w:rsid w:val="0089782E"/>
    <w:rsid w:val="008979E3"/>
    <w:rsid w:val="00897A24"/>
    <w:rsid w:val="00897BB1"/>
    <w:rsid w:val="00897DA3"/>
    <w:rsid w:val="00897E25"/>
    <w:rsid w:val="008A00AE"/>
    <w:rsid w:val="008A00F1"/>
    <w:rsid w:val="008A0D54"/>
    <w:rsid w:val="008A0DAA"/>
    <w:rsid w:val="008A0DD0"/>
    <w:rsid w:val="008A0FB1"/>
    <w:rsid w:val="008A1E01"/>
    <w:rsid w:val="008A1E7A"/>
    <w:rsid w:val="008A218A"/>
    <w:rsid w:val="008A22E1"/>
    <w:rsid w:val="008A2427"/>
    <w:rsid w:val="008A29F2"/>
    <w:rsid w:val="008A2CE9"/>
    <w:rsid w:val="008A3109"/>
    <w:rsid w:val="008A344A"/>
    <w:rsid w:val="008A3889"/>
    <w:rsid w:val="008A38EB"/>
    <w:rsid w:val="008A45AD"/>
    <w:rsid w:val="008A47D1"/>
    <w:rsid w:val="008A4CB9"/>
    <w:rsid w:val="008A4D94"/>
    <w:rsid w:val="008A4E99"/>
    <w:rsid w:val="008A575E"/>
    <w:rsid w:val="008A5B0C"/>
    <w:rsid w:val="008A5CF4"/>
    <w:rsid w:val="008A5F16"/>
    <w:rsid w:val="008A62D7"/>
    <w:rsid w:val="008A6335"/>
    <w:rsid w:val="008A6AF9"/>
    <w:rsid w:val="008A792E"/>
    <w:rsid w:val="008A7A41"/>
    <w:rsid w:val="008A7CC5"/>
    <w:rsid w:val="008A7D39"/>
    <w:rsid w:val="008A7DF7"/>
    <w:rsid w:val="008B02D6"/>
    <w:rsid w:val="008B037E"/>
    <w:rsid w:val="008B03BE"/>
    <w:rsid w:val="008B04D6"/>
    <w:rsid w:val="008B07D7"/>
    <w:rsid w:val="008B09BE"/>
    <w:rsid w:val="008B0DD3"/>
    <w:rsid w:val="008B0FDA"/>
    <w:rsid w:val="008B1392"/>
    <w:rsid w:val="008B13B8"/>
    <w:rsid w:val="008B18B2"/>
    <w:rsid w:val="008B18F3"/>
    <w:rsid w:val="008B1F2C"/>
    <w:rsid w:val="008B2714"/>
    <w:rsid w:val="008B2741"/>
    <w:rsid w:val="008B277D"/>
    <w:rsid w:val="008B2C32"/>
    <w:rsid w:val="008B3106"/>
    <w:rsid w:val="008B3600"/>
    <w:rsid w:val="008B3A13"/>
    <w:rsid w:val="008B3A34"/>
    <w:rsid w:val="008B3C22"/>
    <w:rsid w:val="008B3CFA"/>
    <w:rsid w:val="008B3DBD"/>
    <w:rsid w:val="008B3E36"/>
    <w:rsid w:val="008B4809"/>
    <w:rsid w:val="008B4A6C"/>
    <w:rsid w:val="008B4B06"/>
    <w:rsid w:val="008B4C2A"/>
    <w:rsid w:val="008B518C"/>
    <w:rsid w:val="008B54E0"/>
    <w:rsid w:val="008B54E5"/>
    <w:rsid w:val="008B5623"/>
    <w:rsid w:val="008B5D12"/>
    <w:rsid w:val="008B646A"/>
    <w:rsid w:val="008B67DC"/>
    <w:rsid w:val="008B688B"/>
    <w:rsid w:val="008B6BBE"/>
    <w:rsid w:val="008B728F"/>
    <w:rsid w:val="008B7429"/>
    <w:rsid w:val="008B75C5"/>
    <w:rsid w:val="008B75E4"/>
    <w:rsid w:val="008B78DA"/>
    <w:rsid w:val="008B7BAC"/>
    <w:rsid w:val="008B7C38"/>
    <w:rsid w:val="008B7E72"/>
    <w:rsid w:val="008B7F18"/>
    <w:rsid w:val="008C0047"/>
    <w:rsid w:val="008C0680"/>
    <w:rsid w:val="008C0C60"/>
    <w:rsid w:val="008C0D0D"/>
    <w:rsid w:val="008C0F1D"/>
    <w:rsid w:val="008C1265"/>
    <w:rsid w:val="008C163A"/>
    <w:rsid w:val="008C1B42"/>
    <w:rsid w:val="008C1DFC"/>
    <w:rsid w:val="008C23E1"/>
    <w:rsid w:val="008C2512"/>
    <w:rsid w:val="008C26C9"/>
    <w:rsid w:val="008C2707"/>
    <w:rsid w:val="008C2D12"/>
    <w:rsid w:val="008C2D5B"/>
    <w:rsid w:val="008C2F3D"/>
    <w:rsid w:val="008C2FC6"/>
    <w:rsid w:val="008C342A"/>
    <w:rsid w:val="008C380D"/>
    <w:rsid w:val="008C3C40"/>
    <w:rsid w:val="008C4521"/>
    <w:rsid w:val="008C4803"/>
    <w:rsid w:val="008C51D8"/>
    <w:rsid w:val="008C5BBC"/>
    <w:rsid w:val="008C5C4C"/>
    <w:rsid w:val="008C6131"/>
    <w:rsid w:val="008C613D"/>
    <w:rsid w:val="008C680D"/>
    <w:rsid w:val="008C6B48"/>
    <w:rsid w:val="008C6BF8"/>
    <w:rsid w:val="008C6C26"/>
    <w:rsid w:val="008C7046"/>
    <w:rsid w:val="008C757A"/>
    <w:rsid w:val="008C7634"/>
    <w:rsid w:val="008C7695"/>
    <w:rsid w:val="008C780B"/>
    <w:rsid w:val="008C78E9"/>
    <w:rsid w:val="008C79F5"/>
    <w:rsid w:val="008C7E04"/>
    <w:rsid w:val="008D00BE"/>
    <w:rsid w:val="008D04CA"/>
    <w:rsid w:val="008D04FD"/>
    <w:rsid w:val="008D0B5B"/>
    <w:rsid w:val="008D0CA9"/>
    <w:rsid w:val="008D0F81"/>
    <w:rsid w:val="008D1336"/>
    <w:rsid w:val="008D1693"/>
    <w:rsid w:val="008D189F"/>
    <w:rsid w:val="008D22C4"/>
    <w:rsid w:val="008D270D"/>
    <w:rsid w:val="008D3389"/>
    <w:rsid w:val="008D35FD"/>
    <w:rsid w:val="008D378C"/>
    <w:rsid w:val="008D3876"/>
    <w:rsid w:val="008D3BA1"/>
    <w:rsid w:val="008D3BCA"/>
    <w:rsid w:val="008D3D4F"/>
    <w:rsid w:val="008D4415"/>
    <w:rsid w:val="008D45CC"/>
    <w:rsid w:val="008D4901"/>
    <w:rsid w:val="008D4960"/>
    <w:rsid w:val="008D4E62"/>
    <w:rsid w:val="008D4FD7"/>
    <w:rsid w:val="008D513F"/>
    <w:rsid w:val="008D529E"/>
    <w:rsid w:val="008D532B"/>
    <w:rsid w:val="008D5C5B"/>
    <w:rsid w:val="008D5DF4"/>
    <w:rsid w:val="008D5E4E"/>
    <w:rsid w:val="008D6381"/>
    <w:rsid w:val="008D663A"/>
    <w:rsid w:val="008D696D"/>
    <w:rsid w:val="008D6993"/>
    <w:rsid w:val="008D6B2C"/>
    <w:rsid w:val="008D6C5F"/>
    <w:rsid w:val="008D6D90"/>
    <w:rsid w:val="008E02A5"/>
    <w:rsid w:val="008E0650"/>
    <w:rsid w:val="008E0C0B"/>
    <w:rsid w:val="008E0C19"/>
    <w:rsid w:val="008E0EAF"/>
    <w:rsid w:val="008E14F9"/>
    <w:rsid w:val="008E15BC"/>
    <w:rsid w:val="008E193F"/>
    <w:rsid w:val="008E1C30"/>
    <w:rsid w:val="008E217B"/>
    <w:rsid w:val="008E2B94"/>
    <w:rsid w:val="008E31B2"/>
    <w:rsid w:val="008E36D7"/>
    <w:rsid w:val="008E3CE1"/>
    <w:rsid w:val="008E3F29"/>
    <w:rsid w:val="008E3FC4"/>
    <w:rsid w:val="008E409D"/>
    <w:rsid w:val="008E43A7"/>
    <w:rsid w:val="008E4488"/>
    <w:rsid w:val="008E4492"/>
    <w:rsid w:val="008E453D"/>
    <w:rsid w:val="008E49FF"/>
    <w:rsid w:val="008E4DA8"/>
    <w:rsid w:val="008E4EAD"/>
    <w:rsid w:val="008E54F0"/>
    <w:rsid w:val="008E5740"/>
    <w:rsid w:val="008E5BA2"/>
    <w:rsid w:val="008E6B16"/>
    <w:rsid w:val="008E6EB6"/>
    <w:rsid w:val="008E74D5"/>
    <w:rsid w:val="008E7517"/>
    <w:rsid w:val="008E76FA"/>
    <w:rsid w:val="008E7723"/>
    <w:rsid w:val="008E7780"/>
    <w:rsid w:val="008E7C1B"/>
    <w:rsid w:val="008E7C2A"/>
    <w:rsid w:val="008E7D0F"/>
    <w:rsid w:val="008F03F3"/>
    <w:rsid w:val="008F0745"/>
    <w:rsid w:val="008F07C7"/>
    <w:rsid w:val="008F0AA2"/>
    <w:rsid w:val="008F1101"/>
    <w:rsid w:val="008F151C"/>
    <w:rsid w:val="008F1933"/>
    <w:rsid w:val="008F2274"/>
    <w:rsid w:val="008F24A4"/>
    <w:rsid w:val="008F280D"/>
    <w:rsid w:val="008F2B03"/>
    <w:rsid w:val="008F3624"/>
    <w:rsid w:val="008F3C39"/>
    <w:rsid w:val="008F3CFF"/>
    <w:rsid w:val="008F3E41"/>
    <w:rsid w:val="008F40DE"/>
    <w:rsid w:val="008F4871"/>
    <w:rsid w:val="008F4941"/>
    <w:rsid w:val="008F4C2F"/>
    <w:rsid w:val="008F4F00"/>
    <w:rsid w:val="008F4FC1"/>
    <w:rsid w:val="008F533B"/>
    <w:rsid w:val="008F5426"/>
    <w:rsid w:val="008F543F"/>
    <w:rsid w:val="008F5CFE"/>
    <w:rsid w:val="008F5D4F"/>
    <w:rsid w:val="008F5E03"/>
    <w:rsid w:val="008F63ED"/>
    <w:rsid w:val="008F64E1"/>
    <w:rsid w:val="008F6534"/>
    <w:rsid w:val="008F6D49"/>
    <w:rsid w:val="008F72A8"/>
    <w:rsid w:val="008F73D6"/>
    <w:rsid w:val="008F7420"/>
    <w:rsid w:val="008F76E8"/>
    <w:rsid w:val="008F7753"/>
    <w:rsid w:val="008F79A8"/>
    <w:rsid w:val="008F7A94"/>
    <w:rsid w:val="008F7C1A"/>
    <w:rsid w:val="00900123"/>
    <w:rsid w:val="00900150"/>
    <w:rsid w:val="0090041B"/>
    <w:rsid w:val="0090047F"/>
    <w:rsid w:val="0090080A"/>
    <w:rsid w:val="00900EC0"/>
    <w:rsid w:val="00901DDA"/>
    <w:rsid w:val="00901E45"/>
    <w:rsid w:val="00901E67"/>
    <w:rsid w:val="009021C5"/>
    <w:rsid w:val="00902330"/>
    <w:rsid w:val="009023A3"/>
    <w:rsid w:val="00902476"/>
    <w:rsid w:val="009025F2"/>
    <w:rsid w:val="0090273E"/>
    <w:rsid w:val="00902FE3"/>
    <w:rsid w:val="0090361B"/>
    <w:rsid w:val="009039F3"/>
    <w:rsid w:val="0090420B"/>
    <w:rsid w:val="009045E2"/>
    <w:rsid w:val="00904613"/>
    <w:rsid w:val="009049B1"/>
    <w:rsid w:val="00904D9A"/>
    <w:rsid w:val="0090557C"/>
    <w:rsid w:val="00905830"/>
    <w:rsid w:val="0090596C"/>
    <w:rsid w:val="00905A05"/>
    <w:rsid w:val="00905B5A"/>
    <w:rsid w:val="00905C0E"/>
    <w:rsid w:val="00905E3B"/>
    <w:rsid w:val="0090601D"/>
    <w:rsid w:val="0090679C"/>
    <w:rsid w:val="00907054"/>
    <w:rsid w:val="009072BE"/>
    <w:rsid w:val="0090772A"/>
    <w:rsid w:val="00907B5C"/>
    <w:rsid w:val="00910348"/>
    <w:rsid w:val="00910355"/>
    <w:rsid w:val="00910496"/>
    <w:rsid w:val="009104D4"/>
    <w:rsid w:val="009110A2"/>
    <w:rsid w:val="0091184F"/>
    <w:rsid w:val="00911F93"/>
    <w:rsid w:val="00912098"/>
    <w:rsid w:val="009120E4"/>
    <w:rsid w:val="0091225B"/>
    <w:rsid w:val="00912723"/>
    <w:rsid w:val="009128EA"/>
    <w:rsid w:val="0091363D"/>
    <w:rsid w:val="00913693"/>
    <w:rsid w:val="00913E47"/>
    <w:rsid w:val="00913EA3"/>
    <w:rsid w:val="0091476C"/>
    <w:rsid w:val="0091490C"/>
    <w:rsid w:val="0091595D"/>
    <w:rsid w:val="00915D31"/>
    <w:rsid w:val="00915D5C"/>
    <w:rsid w:val="00915EE1"/>
    <w:rsid w:val="00915F83"/>
    <w:rsid w:val="00915FDD"/>
    <w:rsid w:val="009161EE"/>
    <w:rsid w:val="0091649E"/>
    <w:rsid w:val="00916783"/>
    <w:rsid w:val="00916A4D"/>
    <w:rsid w:val="00916C22"/>
    <w:rsid w:val="00916EFA"/>
    <w:rsid w:val="00917556"/>
    <w:rsid w:val="00917957"/>
    <w:rsid w:val="00917D55"/>
    <w:rsid w:val="00917DB7"/>
    <w:rsid w:val="0092053E"/>
    <w:rsid w:val="009205B1"/>
    <w:rsid w:val="009205BA"/>
    <w:rsid w:val="00920688"/>
    <w:rsid w:val="00920882"/>
    <w:rsid w:val="00920BC8"/>
    <w:rsid w:val="00920C25"/>
    <w:rsid w:val="00920C5C"/>
    <w:rsid w:val="009210AA"/>
    <w:rsid w:val="00921B21"/>
    <w:rsid w:val="00921F26"/>
    <w:rsid w:val="0092210F"/>
    <w:rsid w:val="00922B14"/>
    <w:rsid w:val="00922B49"/>
    <w:rsid w:val="00922E3A"/>
    <w:rsid w:val="00922FDD"/>
    <w:rsid w:val="0092339E"/>
    <w:rsid w:val="0092356E"/>
    <w:rsid w:val="00923934"/>
    <w:rsid w:val="00923A2A"/>
    <w:rsid w:val="00923CAD"/>
    <w:rsid w:val="00923F11"/>
    <w:rsid w:val="00923F9E"/>
    <w:rsid w:val="0092447F"/>
    <w:rsid w:val="009246D6"/>
    <w:rsid w:val="00924A8F"/>
    <w:rsid w:val="00925525"/>
    <w:rsid w:val="0092562D"/>
    <w:rsid w:val="0092657A"/>
    <w:rsid w:val="009268A2"/>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EC6"/>
    <w:rsid w:val="00932162"/>
    <w:rsid w:val="00932B76"/>
    <w:rsid w:val="00932D89"/>
    <w:rsid w:val="0093340A"/>
    <w:rsid w:val="00933B22"/>
    <w:rsid w:val="00933C55"/>
    <w:rsid w:val="00933F2C"/>
    <w:rsid w:val="00933FDC"/>
    <w:rsid w:val="009341F1"/>
    <w:rsid w:val="00934618"/>
    <w:rsid w:val="00934653"/>
    <w:rsid w:val="009348F8"/>
    <w:rsid w:val="00934AC1"/>
    <w:rsid w:val="00935130"/>
    <w:rsid w:val="009351D9"/>
    <w:rsid w:val="0093559C"/>
    <w:rsid w:val="00935AC7"/>
    <w:rsid w:val="00935C95"/>
    <w:rsid w:val="009365A9"/>
    <w:rsid w:val="009367EF"/>
    <w:rsid w:val="00936BCA"/>
    <w:rsid w:val="00937021"/>
    <w:rsid w:val="00937267"/>
    <w:rsid w:val="00937311"/>
    <w:rsid w:val="0093759A"/>
    <w:rsid w:val="00937D48"/>
    <w:rsid w:val="00937D6B"/>
    <w:rsid w:val="009408AE"/>
    <w:rsid w:val="00940F6C"/>
    <w:rsid w:val="00941866"/>
    <w:rsid w:val="009418F9"/>
    <w:rsid w:val="009419A8"/>
    <w:rsid w:val="00941C76"/>
    <w:rsid w:val="00942058"/>
    <w:rsid w:val="009421B1"/>
    <w:rsid w:val="00942559"/>
    <w:rsid w:val="009425A6"/>
    <w:rsid w:val="009426FC"/>
    <w:rsid w:val="009429D7"/>
    <w:rsid w:val="00942CCE"/>
    <w:rsid w:val="00943646"/>
    <w:rsid w:val="009437BA"/>
    <w:rsid w:val="00943DB6"/>
    <w:rsid w:val="00943E1B"/>
    <w:rsid w:val="00944686"/>
    <w:rsid w:val="00944AA9"/>
    <w:rsid w:val="00944C8F"/>
    <w:rsid w:val="00945010"/>
    <w:rsid w:val="00945414"/>
    <w:rsid w:val="00945597"/>
    <w:rsid w:val="00945639"/>
    <w:rsid w:val="00945C2C"/>
    <w:rsid w:val="00945DD8"/>
    <w:rsid w:val="00946017"/>
    <w:rsid w:val="0094632F"/>
    <w:rsid w:val="009463D5"/>
    <w:rsid w:val="009463FF"/>
    <w:rsid w:val="009464BD"/>
    <w:rsid w:val="009464D4"/>
    <w:rsid w:val="009465CF"/>
    <w:rsid w:val="009470F9"/>
    <w:rsid w:val="0094719E"/>
    <w:rsid w:val="0094741C"/>
    <w:rsid w:val="0094744A"/>
    <w:rsid w:val="00947A9E"/>
    <w:rsid w:val="00947EC8"/>
    <w:rsid w:val="0095008D"/>
    <w:rsid w:val="00950296"/>
    <w:rsid w:val="009506C5"/>
    <w:rsid w:val="009506EC"/>
    <w:rsid w:val="009509A3"/>
    <w:rsid w:val="00950CB4"/>
    <w:rsid w:val="00950D21"/>
    <w:rsid w:val="00950ED6"/>
    <w:rsid w:val="009511BB"/>
    <w:rsid w:val="009513BD"/>
    <w:rsid w:val="009517A3"/>
    <w:rsid w:val="009519A7"/>
    <w:rsid w:val="00951B6D"/>
    <w:rsid w:val="00951D05"/>
    <w:rsid w:val="00952066"/>
    <w:rsid w:val="009523D7"/>
    <w:rsid w:val="0095267E"/>
    <w:rsid w:val="009529DD"/>
    <w:rsid w:val="00952A17"/>
    <w:rsid w:val="00952B47"/>
    <w:rsid w:val="009530BC"/>
    <w:rsid w:val="009530EB"/>
    <w:rsid w:val="0095351B"/>
    <w:rsid w:val="009535D9"/>
    <w:rsid w:val="00953D87"/>
    <w:rsid w:val="00953F1D"/>
    <w:rsid w:val="009541D1"/>
    <w:rsid w:val="00954247"/>
    <w:rsid w:val="00954473"/>
    <w:rsid w:val="009545E2"/>
    <w:rsid w:val="0095486E"/>
    <w:rsid w:val="00954B92"/>
    <w:rsid w:val="00955250"/>
    <w:rsid w:val="009552AA"/>
    <w:rsid w:val="009553CC"/>
    <w:rsid w:val="009554E4"/>
    <w:rsid w:val="00955608"/>
    <w:rsid w:val="0095573C"/>
    <w:rsid w:val="00955B46"/>
    <w:rsid w:val="00955EAD"/>
    <w:rsid w:val="00956386"/>
    <w:rsid w:val="00956584"/>
    <w:rsid w:val="00956A80"/>
    <w:rsid w:val="00956C49"/>
    <w:rsid w:val="00956F52"/>
    <w:rsid w:val="0095744C"/>
    <w:rsid w:val="009574D8"/>
    <w:rsid w:val="00957968"/>
    <w:rsid w:val="00957A3E"/>
    <w:rsid w:val="00957A66"/>
    <w:rsid w:val="00957DDD"/>
    <w:rsid w:val="00957F15"/>
    <w:rsid w:val="00960004"/>
    <w:rsid w:val="00960135"/>
    <w:rsid w:val="00960493"/>
    <w:rsid w:val="009604D3"/>
    <w:rsid w:val="009606C4"/>
    <w:rsid w:val="009609EE"/>
    <w:rsid w:val="0096122A"/>
    <w:rsid w:val="0096166C"/>
    <w:rsid w:val="009616B9"/>
    <w:rsid w:val="009618A7"/>
    <w:rsid w:val="009618DB"/>
    <w:rsid w:val="00961B7E"/>
    <w:rsid w:val="00961BB9"/>
    <w:rsid w:val="00961CAC"/>
    <w:rsid w:val="009620A9"/>
    <w:rsid w:val="0096268C"/>
    <w:rsid w:val="00962798"/>
    <w:rsid w:val="00962E25"/>
    <w:rsid w:val="00962ED7"/>
    <w:rsid w:val="00963084"/>
    <w:rsid w:val="00963249"/>
    <w:rsid w:val="00964E25"/>
    <w:rsid w:val="00964FC2"/>
    <w:rsid w:val="009654F0"/>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162"/>
    <w:rsid w:val="0097062E"/>
    <w:rsid w:val="0097072F"/>
    <w:rsid w:val="009711B0"/>
    <w:rsid w:val="009713B2"/>
    <w:rsid w:val="0097144B"/>
    <w:rsid w:val="009716A9"/>
    <w:rsid w:val="00971780"/>
    <w:rsid w:val="00972188"/>
    <w:rsid w:val="009722B7"/>
    <w:rsid w:val="00972452"/>
    <w:rsid w:val="00972872"/>
    <w:rsid w:val="00972AA9"/>
    <w:rsid w:val="00972AF8"/>
    <w:rsid w:val="00972BD0"/>
    <w:rsid w:val="00972D2D"/>
    <w:rsid w:val="00973188"/>
    <w:rsid w:val="00973212"/>
    <w:rsid w:val="00973914"/>
    <w:rsid w:val="00973989"/>
    <w:rsid w:val="00973A4E"/>
    <w:rsid w:val="00973BBC"/>
    <w:rsid w:val="00973DE5"/>
    <w:rsid w:val="0097400C"/>
    <w:rsid w:val="00974237"/>
    <w:rsid w:val="009746D6"/>
    <w:rsid w:val="00974E24"/>
    <w:rsid w:val="009751FE"/>
    <w:rsid w:val="00975C0C"/>
    <w:rsid w:val="00975E9A"/>
    <w:rsid w:val="009761EE"/>
    <w:rsid w:val="009761F2"/>
    <w:rsid w:val="00976536"/>
    <w:rsid w:val="009767D0"/>
    <w:rsid w:val="009768CC"/>
    <w:rsid w:val="00976BB7"/>
    <w:rsid w:val="00976F50"/>
    <w:rsid w:val="00976FC6"/>
    <w:rsid w:val="00977213"/>
    <w:rsid w:val="00977234"/>
    <w:rsid w:val="00977471"/>
    <w:rsid w:val="009774A8"/>
    <w:rsid w:val="009774C9"/>
    <w:rsid w:val="00977580"/>
    <w:rsid w:val="00977801"/>
    <w:rsid w:val="00977860"/>
    <w:rsid w:val="00977DDF"/>
    <w:rsid w:val="00977E72"/>
    <w:rsid w:val="00977F48"/>
    <w:rsid w:val="00980594"/>
    <w:rsid w:val="009806B2"/>
    <w:rsid w:val="00980818"/>
    <w:rsid w:val="00980E33"/>
    <w:rsid w:val="00980F6D"/>
    <w:rsid w:val="00981248"/>
    <w:rsid w:val="00981261"/>
    <w:rsid w:val="009829D7"/>
    <w:rsid w:val="00982A9E"/>
    <w:rsid w:val="00983091"/>
    <w:rsid w:val="00983A39"/>
    <w:rsid w:val="00983D90"/>
    <w:rsid w:val="00983F1F"/>
    <w:rsid w:val="00984025"/>
    <w:rsid w:val="0098410E"/>
    <w:rsid w:val="00984426"/>
    <w:rsid w:val="00984474"/>
    <w:rsid w:val="009847F4"/>
    <w:rsid w:val="00984BB2"/>
    <w:rsid w:val="0098509E"/>
    <w:rsid w:val="0098514E"/>
    <w:rsid w:val="00985471"/>
    <w:rsid w:val="00985A58"/>
    <w:rsid w:val="00986B16"/>
    <w:rsid w:val="00986DB0"/>
    <w:rsid w:val="00986E0A"/>
    <w:rsid w:val="00986F9D"/>
    <w:rsid w:val="0098729B"/>
    <w:rsid w:val="0098763F"/>
    <w:rsid w:val="00987786"/>
    <w:rsid w:val="009878C1"/>
    <w:rsid w:val="009879F4"/>
    <w:rsid w:val="00987A5F"/>
    <w:rsid w:val="00987DA4"/>
    <w:rsid w:val="00990107"/>
    <w:rsid w:val="00990516"/>
    <w:rsid w:val="0099091A"/>
    <w:rsid w:val="009912C8"/>
    <w:rsid w:val="00991625"/>
    <w:rsid w:val="0099213A"/>
    <w:rsid w:val="00992338"/>
    <w:rsid w:val="00992A94"/>
    <w:rsid w:val="00992AC5"/>
    <w:rsid w:val="00992C37"/>
    <w:rsid w:val="00993492"/>
    <w:rsid w:val="00993FBD"/>
    <w:rsid w:val="009942A5"/>
    <w:rsid w:val="009946C9"/>
    <w:rsid w:val="00994CE0"/>
    <w:rsid w:val="00995421"/>
    <w:rsid w:val="00996090"/>
    <w:rsid w:val="009961CD"/>
    <w:rsid w:val="009964CE"/>
    <w:rsid w:val="00997292"/>
    <w:rsid w:val="009972A0"/>
    <w:rsid w:val="0099798D"/>
    <w:rsid w:val="009A0096"/>
    <w:rsid w:val="009A0649"/>
    <w:rsid w:val="009A0DB4"/>
    <w:rsid w:val="009A0DC3"/>
    <w:rsid w:val="009A1611"/>
    <w:rsid w:val="009A167A"/>
    <w:rsid w:val="009A19ED"/>
    <w:rsid w:val="009A1E4D"/>
    <w:rsid w:val="009A2C47"/>
    <w:rsid w:val="009A2E9C"/>
    <w:rsid w:val="009A2F19"/>
    <w:rsid w:val="009A3424"/>
    <w:rsid w:val="009A38BD"/>
    <w:rsid w:val="009A39A3"/>
    <w:rsid w:val="009A3DDA"/>
    <w:rsid w:val="009A3FA6"/>
    <w:rsid w:val="009A4A6C"/>
    <w:rsid w:val="009A4C66"/>
    <w:rsid w:val="009A4F74"/>
    <w:rsid w:val="009A5810"/>
    <w:rsid w:val="009A5B57"/>
    <w:rsid w:val="009A5C48"/>
    <w:rsid w:val="009A61FC"/>
    <w:rsid w:val="009A62D9"/>
    <w:rsid w:val="009A6317"/>
    <w:rsid w:val="009A631C"/>
    <w:rsid w:val="009A647E"/>
    <w:rsid w:val="009A68AC"/>
    <w:rsid w:val="009A6A6A"/>
    <w:rsid w:val="009A6DFE"/>
    <w:rsid w:val="009A6F2E"/>
    <w:rsid w:val="009A702F"/>
    <w:rsid w:val="009A7107"/>
    <w:rsid w:val="009A71BB"/>
    <w:rsid w:val="009A7642"/>
    <w:rsid w:val="009A769A"/>
    <w:rsid w:val="009A7B65"/>
    <w:rsid w:val="009A7BAC"/>
    <w:rsid w:val="009A7F00"/>
    <w:rsid w:val="009B035E"/>
    <w:rsid w:val="009B040B"/>
    <w:rsid w:val="009B0FF7"/>
    <w:rsid w:val="009B138D"/>
    <w:rsid w:val="009B190C"/>
    <w:rsid w:val="009B1AC5"/>
    <w:rsid w:val="009B1F1E"/>
    <w:rsid w:val="009B1F67"/>
    <w:rsid w:val="009B229D"/>
    <w:rsid w:val="009B2A4C"/>
    <w:rsid w:val="009B3350"/>
    <w:rsid w:val="009B35A4"/>
    <w:rsid w:val="009B3673"/>
    <w:rsid w:val="009B3702"/>
    <w:rsid w:val="009B421D"/>
    <w:rsid w:val="009B4349"/>
    <w:rsid w:val="009B4650"/>
    <w:rsid w:val="009B482D"/>
    <w:rsid w:val="009B4B85"/>
    <w:rsid w:val="009B52D8"/>
    <w:rsid w:val="009B56D2"/>
    <w:rsid w:val="009B570F"/>
    <w:rsid w:val="009B5BE5"/>
    <w:rsid w:val="009B5DB0"/>
    <w:rsid w:val="009B61C5"/>
    <w:rsid w:val="009B61EE"/>
    <w:rsid w:val="009B623B"/>
    <w:rsid w:val="009B6255"/>
    <w:rsid w:val="009B66BD"/>
    <w:rsid w:val="009B67CF"/>
    <w:rsid w:val="009B6AFA"/>
    <w:rsid w:val="009B7137"/>
    <w:rsid w:val="009B72C1"/>
    <w:rsid w:val="009B73BE"/>
    <w:rsid w:val="009B743F"/>
    <w:rsid w:val="009B76DF"/>
    <w:rsid w:val="009B781A"/>
    <w:rsid w:val="009B7924"/>
    <w:rsid w:val="009B7D43"/>
    <w:rsid w:val="009C0466"/>
    <w:rsid w:val="009C0785"/>
    <w:rsid w:val="009C08FA"/>
    <w:rsid w:val="009C0B88"/>
    <w:rsid w:val="009C0ED4"/>
    <w:rsid w:val="009C12D3"/>
    <w:rsid w:val="009C16D5"/>
    <w:rsid w:val="009C18D4"/>
    <w:rsid w:val="009C2625"/>
    <w:rsid w:val="009C279B"/>
    <w:rsid w:val="009C2DE1"/>
    <w:rsid w:val="009C329C"/>
    <w:rsid w:val="009C3404"/>
    <w:rsid w:val="009C3849"/>
    <w:rsid w:val="009C3C4F"/>
    <w:rsid w:val="009C3D0A"/>
    <w:rsid w:val="009C48C0"/>
    <w:rsid w:val="009C498C"/>
    <w:rsid w:val="009C4A8B"/>
    <w:rsid w:val="009C5458"/>
    <w:rsid w:val="009C638F"/>
    <w:rsid w:val="009C6CB7"/>
    <w:rsid w:val="009C6D1B"/>
    <w:rsid w:val="009C6D98"/>
    <w:rsid w:val="009C70EE"/>
    <w:rsid w:val="009C72DD"/>
    <w:rsid w:val="009C7C62"/>
    <w:rsid w:val="009D00E3"/>
    <w:rsid w:val="009D039E"/>
    <w:rsid w:val="009D0545"/>
    <w:rsid w:val="009D0884"/>
    <w:rsid w:val="009D0B21"/>
    <w:rsid w:val="009D0CAD"/>
    <w:rsid w:val="009D0DC4"/>
    <w:rsid w:val="009D0FE7"/>
    <w:rsid w:val="009D139C"/>
    <w:rsid w:val="009D14E4"/>
    <w:rsid w:val="009D173F"/>
    <w:rsid w:val="009D1D93"/>
    <w:rsid w:val="009D21FA"/>
    <w:rsid w:val="009D2254"/>
    <w:rsid w:val="009D22EE"/>
    <w:rsid w:val="009D2334"/>
    <w:rsid w:val="009D2453"/>
    <w:rsid w:val="009D2457"/>
    <w:rsid w:val="009D25A4"/>
    <w:rsid w:val="009D2646"/>
    <w:rsid w:val="009D27DB"/>
    <w:rsid w:val="009D2ED1"/>
    <w:rsid w:val="009D2FC6"/>
    <w:rsid w:val="009D317D"/>
    <w:rsid w:val="009D32BE"/>
    <w:rsid w:val="009D36AF"/>
    <w:rsid w:val="009D3907"/>
    <w:rsid w:val="009D3975"/>
    <w:rsid w:val="009D3CE5"/>
    <w:rsid w:val="009D3D4D"/>
    <w:rsid w:val="009D3ECB"/>
    <w:rsid w:val="009D3F2D"/>
    <w:rsid w:val="009D420C"/>
    <w:rsid w:val="009D4216"/>
    <w:rsid w:val="009D43FF"/>
    <w:rsid w:val="009D441E"/>
    <w:rsid w:val="009D462E"/>
    <w:rsid w:val="009D463A"/>
    <w:rsid w:val="009D465D"/>
    <w:rsid w:val="009D48D5"/>
    <w:rsid w:val="009D4D44"/>
    <w:rsid w:val="009D4D6C"/>
    <w:rsid w:val="009D4F6D"/>
    <w:rsid w:val="009D54B5"/>
    <w:rsid w:val="009D578E"/>
    <w:rsid w:val="009D5830"/>
    <w:rsid w:val="009D5BCF"/>
    <w:rsid w:val="009D5CD1"/>
    <w:rsid w:val="009D65DB"/>
    <w:rsid w:val="009D6741"/>
    <w:rsid w:val="009D69F9"/>
    <w:rsid w:val="009D6AAE"/>
    <w:rsid w:val="009D6B7C"/>
    <w:rsid w:val="009D6FD5"/>
    <w:rsid w:val="009D7465"/>
    <w:rsid w:val="009D76A6"/>
    <w:rsid w:val="009E01C5"/>
    <w:rsid w:val="009E03A6"/>
    <w:rsid w:val="009E0459"/>
    <w:rsid w:val="009E05C6"/>
    <w:rsid w:val="009E087B"/>
    <w:rsid w:val="009E0C47"/>
    <w:rsid w:val="009E0C8F"/>
    <w:rsid w:val="009E0D23"/>
    <w:rsid w:val="009E1107"/>
    <w:rsid w:val="009E175F"/>
    <w:rsid w:val="009E1A07"/>
    <w:rsid w:val="009E1A7F"/>
    <w:rsid w:val="009E1B74"/>
    <w:rsid w:val="009E1CCC"/>
    <w:rsid w:val="009E243F"/>
    <w:rsid w:val="009E2599"/>
    <w:rsid w:val="009E2B1F"/>
    <w:rsid w:val="009E2C8F"/>
    <w:rsid w:val="009E2E6C"/>
    <w:rsid w:val="009E39AF"/>
    <w:rsid w:val="009E3A85"/>
    <w:rsid w:val="009E3BB9"/>
    <w:rsid w:val="009E3F5C"/>
    <w:rsid w:val="009E3F70"/>
    <w:rsid w:val="009E4408"/>
    <w:rsid w:val="009E45CD"/>
    <w:rsid w:val="009E4675"/>
    <w:rsid w:val="009E4742"/>
    <w:rsid w:val="009E5087"/>
    <w:rsid w:val="009E5166"/>
    <w:rsid w:val="009E56AE"/>
    <w:rsid w:val="009E580F"/>
    <w:rsid w:val="009E5BBA"/>
    <w:rsid w:val="009E5F6F"/>
    <w:rsid w:val="009E60CB"/>
    <w:rsid w:val="009E60EE"/>
    <w:rsid w:val="009E64C7"/>
    <w:rsid w:val="009E672D"/>
    <w:rsid w:val="009E6CD9"/>
    <w:rsid w:val="009E6F55"/>
    <w:rsid w:val="009E72FD"/>
    <w:rsid w:val="009E73B6"/>
    <w:rsid w:val="009E79B4"/>
    <w:rsid w:val="009F0671"/>
    <w:rsid w:val="009F0AB2"/>
    <w:rsid w:val="009F0B64"/>
    <w:rsid w:val="009F0EA5"/>
    <w:rsid w:val="009F101F"/>
    <w:rsid w:val="009F10E1"/>
    <w:rsid w:val="009F1182"/>
    <w:rsid w:val="009F1DAD"/>
    <w:rsid w:val="009F202A"/>
    <w:rsid w:val="009F2043"/>
    <w:rsid w:val="009F20B2"/>
    <w:rsid w:val="009F23D3"/>
    <w:rsid w:val="009F240B"/>
    <w:rsid w:val="009F258B"/>
    <w:rsid w:val="009F2B5C"/>
    <w:rsid w:val="009F2DAE"/>
    <w:rsid w:val="009F2EDA"/>
    <w:rsid w:val="009F32F1"/>
    <w:rsid w:val="009F3608"/>
    <w:rsid w:val="009F36F4"/>
    <w:rsid w:val="009F375E"/>
    <w:rsid w:val="009F41F7"/>
    <w:rsid w:val="009F455E"/>
    <w:rsid w:val="009F461A"/>
    <w:rsid w:val="009F4C48"/>
    <w:rsid w:val="009F4D82"/>
    <w:rsid w:val="009F50E3"/>
    <w:rsid w:val="009F52B9"/>
    <w:rsid w:val="009F537E"/>
    <w:rsid w:val="009F5463"/>
    <w:rsid w:val="009F55B6"/>
    <w:rsid w:val="009F5988"/>
    <w:rsid w:val="009F5EAF"/>
    <w:rsid w:val="009F5FB0"/>
    <w:rsid w:val="009F657F"/>
    <w:rsid w:val="009F6599"/>
    <w:rsid w:val="009F6A72"/>
    <w:rsid w:val="009F7035"/>
    <w:rsid w:val="009F731A"/>
    <w:rsid w:val="009F75EB"/>
    <w:rsid w:val="009F782A"/>
    <w:rsid w:val="00A0021C"/>
    <w:rsid w:val="00A0093C"/>
    <w:rsid w:val="00A00B66"/>
    <w:rsid w:val="00A00DE1"/>
    <w:rsid w:val="00A00E8F"/>
    <w:rsid w:val="00A00EF5"/>
    <w:rsid w:val="00A013E0"/>
    <w:rsid w:val="00A01401"/>
    <w:rsid w:val="00A015BB"/>
    <w:rsid w:val="00A018FC"/>
    <w:rsid w:val="00A01AD2"/>
    <w:rsid w:val="00A01C82"/>
    <w:rsid w:val="00A01CBE"/>
    <w:rsid w:val="00A023C3"/>
    <w:rsid w:val="00A02643"/>
    <w:rsid w:val="00A026F5"/>
    <w:rsid w:val="00A027BD"/>
    <w:rsid w:val="00A02AF1"/>
    <w:rsid w:val="00A02D93"/>
    <w:rsid w:val="00A030A8"/>
    <w:rsid w:val="00A03246"/>
    <w:rsid w:val="00A032AD"/>
    <w:rsid w:val="00A04414"/>
    <w:rsid w:val="00A0453E"/>
    <w:rsid w:val="00A047E6"/>
    <w:rsid w:val="00A04D3A"/>
    <w:rsid w:val="00A050F5"/>
    <w:rsid w:val="00A0525D"/>
    <w:rsid w:val="00A0558C"/>
    <w:rsid w:val="00A05801"/>
    <w:rsid w:val="00A05C48"/>
    <w:rsid w:val="00A05FF8"/>
    <w:rsid w:val="00A0610F"/>
    <w:rsid w:val="00A06203"/>
    <w:rsid w:val="00A0634C"/>
    <w:rsid w:val="00A06588"/>
    <w:rsid w:val="00A06A16"/>
    <w:rsid w:val="00A06D6D"/>
    <w:rsid w:val="00A06EE4"/>
    <w:rsid w:val="00A06FF9"/>
    <w:rsid w:val="00A07128"/>
    <w:rsid w:val="00A074EF"/>
    <w:rsid w:val="00A07536"/>
    <w:rsid w:val="00A078E7"/>
    <w:rsid w:val="00A07C6B"/>
    <w:rsid w:val="00A07CC1"/>
    <w:rsid w:val="00A105C8"/>
    <w:rsid w:val="00A10A56"/>
    <w:rsid w:val="00A10C39"/>
    <w:rsid w:val="00A1191C"/>
    <w:rsid w:val="00A11C3F"/>
    <w:rsid w:val="00A11CE5"/>
    <w:rsid w:val="00A11EB8"/>
    <w:rsid w:val="00A12695"/>
    <w:rsid w:val="00A12937"/>
    <w:rsid w:val="00A12DDF"/>
    <w:rsid w:val="00A13134"/>
    <w:rsid w:val="00A132F8"/>
    <w:rsid w:val="00A13C7B"/>
    <w:rsid w:val="00A141A6"/>
    <w:rsid w:val="00A14470"/>
    <w:rsid w:val="00A1465D"/>
    <w:rsid w:val="00A14ADB"/>
    <w:rsid w:val="00A14EB9"/>
    <w:rsid w:val="00A14EEA"/>
    <w:rsid w:val="00A15615"/>
    <w:rsid w:val="00A15880"/>
    <w:rsid w:val="00A15B3D"/>
    <w:rsid w:val="00A15DCF"/>
    <w:rsid w:val="00A15ED7"/>
    <w:rsid w:val="00A160C2"/>
    <w:rsid w:val="00A161F4"/>
    <w:rsid w:val="00A163AC"/>
    <w:rsid w:val="00A166C5"/>
    <w:rsid w:val="00A168AD"/>
    <w:rsid w:val="00A169D2"/>
    <w:rsid w:val="00A16B0F"/>
    <w:rsid w:val="00A16D8C"/>
    <w:rsid w:val="00A17363"/>
    <w:rsid w:val="00A17516"/>
    <w:rsid w:val="00A17540"/>
    <w:rsid w:val="00A17A3C"/>
    <w:rsid w:val="00A17F8E"/>
    <w:rsid w:val="00A204B8"/>
    <w:rsid w:val="00A208A7"/>
    <w:rsid w:val="00A20B57"/>
    <w:rsid w:val="00A20D30"/>
    <w:rsid w:val="00A21B28"/>
    <w:rsid w:val="00A21D07"/>
    <w:rsid w:val="00A220CD"/>
    <w:rsid w:val="00A2226B"/>
    <w:rsid w:val="00A22688"/>
    <w:rsid w:val="00A22937"/>
    <w:rsid w:val="00A22B7E"/>
    <w:rsid w:val="00A22F08"/>
    <w:rsid w:val="00A2309C"/>
    <w:rsid w:val="00A231D3"/>
    <w:rsid w:val="00A23311"/>
    <w:rsid w:val="00A233AC"/>
    <w:rsid w:val="00A234C5"/>
    <w:rsid w:val="00A23BE7"/>
    <w:rsid w:val="00A23D29"/>
    <w:rsid w:val="00A24015"/>
    <w:rsid w:val="00A24028"/>
    <w:rsid w:val="00A24852"/>
    <w:rsid w:val="00A24A00"/>
    <w:rsid w:val="00A24FF3"/>
    <w:rsid w:val="00A25527"/>
    <w:rsid w:val="00A25822"/>
    <w:rsid w:val="00A259A2"/>
    <w:rsid w:val="00A25E3E"/>
    <w:rsid w:val="00A26460"/>
    <w:rsid w:val="00A266FE"/>
    <w:rsid w:val="00A26D0E"/>
    <w:rsid w:val="00A27115"/>
    <w:rsid w:val="00A2748C"/>
    <w:rsid w:val="00A277A6"/>
    <w:rsid w:val="00A27928"/>
    <w:rsid w:val="00A27A21"/>
    <w:rsid w:val="00A27B75"/>
    <w:rsid w:val="00A303C8"/>
    <w:rsid w:val="00A30403"/>
    <w:rsid w:val="00A30A65"/>
    <w:rsid w:val="00A31378"/>
    <w:rsid w:val="00A3155E"/>
    <w:rsid w:val="00A31E8B"/>
    <w:rsid w:val="00A31F59"/>
    <w:rsid w:val="00A32023"/>
    <w:rsid w:val="00A32C0F"/>
    <w:rsid w:val="00A333D1"/>
    <w:rsid w:val="00A3342E"/>
    <w:rsid w:val="00A33999"/>
    <w:rsid w:val="00A33A07"/>
    <w:rsid w:val="00A33B53"/>
    <w:rsid w:val="00A3413F"/>
    <w:rsid w:val="00A34765"/>
    <w:rsid w:val="00A34B70"/>
    <w:rsid w:val="00A34CA9"/>
    <w:rsid w:val="00A34CBC"/>
    <w:rsid w:val="00A350FF"/>
    <w:rsid w:val="00A35422"/>
    <w:rsid w:val="00A35940"/>
    <w:rsid w:val="00A35A73"/>
    <w:rsid w:val="00A35C1D"/>
    <w:rsid w:val="00A35CE5"/>
    <w:rsid w:val="00A35F14"/>
    <w:rsid w:val="00A36073"/>
    <w:rsid w:val="00A36C15"/>
    <w:rsid w:val="00A36D9C"/>
    <w:rsid w:val="00A373CA"/>
    <w:rsid w:val="00A37665"/>
    <w:rsid w:val="00A3768D"/>
    <w:rsid w:val="00A37E3F"/>
    <w:rsid w:val="00A37F76"/>
    <w:rsid w:val="00A40030"/>
    <w:rsid w:val="00A4039A"/>
    <w:rsid w:val="00A40722"/>
    <w:rsid w:val="00A40960"/>
    <w:rsid w:val="00A409FD"/>
    <w:rsid w:val="00A410C2"/>
    <w:rsid w:val="00A4150D"/>
    <w:rsid w:val="00A4184D"/>
    <w:rsid w:val="00A419C2"/>
    <w:rsid w:val="00A41E18"/>
    <w:rsid w:val="00A42181"/>
    <w:rsid w:val="00A421D5"/>
    <w:rsid w:val="00A42593"/>
    <w:rsid w:val="00A425B6"/>
    <w:rsid w:val="00A42958"/>
    <w:rsid w:val="00A42CFC"/>
    <w:rsid w:val="00A42E47"/>
    <w:rsid w:val="00A42E50"/>
    <w:rsid w:val="00A43451"/>
    <w:rsid w:val="00A434FC"/>
    <w:rsid w:val="00A43A4F"/>
    <w:rsid w:val="00A43BDF"/>
    <w:rsid w:val="00A43D8B"/>
    <w:rsid w:val="00A446E0"/>
    <w:rsid w:val="00A44C08"/>
    <w:rsid w:val="00A453CE"/>
    <w:rsid w:val="00A45444"/>
    <w:rsid w:val="00A4556E"/>
    <w:rsid w:val="00A45684"/>
    <w:rsid w:val="00A45B89"/>
    <w:rsid w:val="00A45BB3"/>
    <w:rsid w:val="00A45C3E"/>
    <w:rsid w:val="00A45E65"/>
    <w:rsid w:val="00A45F07"/>
    <w:rsid w:val="00A45FE1"/>
    <w:rsid w:val="00A4611C"/>
    <w:rsid w:val="00A468A5"/>
    <w:rsid w:val="00A46D3A"/>
    <w:rsid w:val="00A46ED7"/>
    <w:rsid w:val="00A473A1"/>
    <w:rsid w:val="00A473FA"/>
    <w:rsid w:val="00A50590"/>
    <w:rsid w:val="00A50769"/>
    <w:rsid w:val="00A50EDA"/>
    <w:rsid w:val="00A511FD"/>
    <w:rsid w:val="00A516BD"/>
    <w:rsid w:val="00A5185E"/>
    <w:rsid w:val="00A5238A"/>
    <w:rsid w:val="00A525DF"/>
    <w:rsid w:val="00A529C6"/>
    <w:rsid w:val="00A52EA1"/>
    <w:rsid w:val="00A52EED"/>
    <w:rsid w:val="00A53036"/>
    <w:rsid w:val="00A53184"/>
    <w:rsid w:val="00A53330"/>
    <w:rsid w:val="00A534D0"/>
    <w:rsid w:val="00A535A5"/>
    <w:rsid w:val="00A536E7"/>
    <w:rsid w:val="00A53BA2"/>
    <w:rsid w:val="00A54065"/>
    <w:rsid w:val="00A5424D"/>
    <w:rsid w:val="00A5482C"/>
    <w:rsid w:val="00A549F5"/>
    <w:rsid w:val="00A54F2D"/>
    <w:rsid w:val="00A55135"/>
    <w:rsid w:val="00A55150"/>
    <w:rsid w:val="00A555F7"/>
    <w:rsid w:val="00A559E8"/>
    <w:rsid w:val="00A56352"/>
    <w:rsid w:val="00A56563"/>
    <w:rsid w:val="00A5660D"/>
    <w:rsid w:val="00A5688D"/>
    <w:rsid w:val="00A56938"/>
    <w:rsid w:val="00A56A20"/>
    <w:rsid w:val="00A56C0A"/>
    <w:rsid w:val="00A56C3C"/>
    <w:rsid w:val="00A56CED"/>
    <w:rsid w:val="00A572CA"/>
    <w:rsid w:val="00A57867"/>
    <w:rsid w:val="00A5790C"/>
    <w:rsid w:val="00A57C31"/>
    <w:rsid w:val="00A602F0"/>
    <w:rsid w:val="00A606F5"/>
    <w:rsid w:val="00A60BA7"/>
    <w:rsid w:val="00A60DA8"/>
    <w:rsid w:val="00A60E48"/>
    <w:rsid w:val="00A60F8E"/>
    <w:rsid w:val="00A60FC4"/>
    <w:rsid w:val="00A6146C"/>
    <w:rsid w:val="00A618C2"/>
    <w:rsid w:val="00A61E3E"/>
    <w:rsid w:val="00A62051"/>
    <w:rsid w:val="00A6233B"/>
    <w:rsid w:val="00A627ED"/>
    <w:rsid w:val="00A6280F"/>
    <w:rsid w:val="00A62884"/>
    <w:rsid w:val="00A62E07"/>
    <w:rsid w:val="00A62E35"/>
    <w:rsid w:val="00A63307"/>
    <w:rsid w:val="00A6347F"/>
    <w:rsid w:val="00A639A3"/>
    <w:rsid w:val="00A639CA"/>
    <w:rsid w:val="00A63D91"/>
    <w:rsid w:val="00A64183"/>
    <w:rsid w:val="00A641AD"/>
    <w:rsid w:val="00A64527"/>
    <w:rsid w:val="00A65033"/>
    <w:rsid w:val="00A65101"/>
    <w:rsid w:val="00A65270"/>
    <w:rsid w:val="00A65B6B"/>
    <w:rsid w:val="00A65C69"/>
    <w:rsid w:val="00A65D3E"/>
    <w:rsid w:val="00A661AF"/>
    <w:rsid w:val="00A66C2B"/>
    <w:rsid w:val="00A66DC9"/>
    <w:rsid w:val="00A67203"/>
    <w:rsid w:val="00A6724A"/>
    <w:rsid w:val="00A672D2"/>
    <w:rsid w:val="00A67471"/>
    <w:rsid w:val="00A676CC"/>
    <w:rsid w:val="00A67B34"/>
    <w:rsid w:val="00A67B8D"/>
    <w:rsid w:val="00A67D3F"/>
    <w:rsid w:val="00A704F4"/>
    <w:rsid w:val="00A705D7"/>
    <w:rsid w:val="00A706AC"/>
    <w:rsid w:val="00A706BF"/>
    <w:rsid w:val="00A71319"/>
    <w:rsid w:val="00A717FC"/>
    <w:rsid w:val="00A71848"/>
    <w:rsid w:val="00A719C8"/>
    <w:rsid w:val="00A71CCC"/>
    <w:rsid w:val="00A722B7"/>
    <w:rsid w:val="00A72325"/>
    <w:rsid w:val="00A72473"/>
    <w:rsid w:val="00A727B9"/>
    <w:rsid w:val="00A72A3E"/>
    <w:rsid w:val="00A72D60"/>
    <w:rsid w:val="00A72E0A"/>
    <w:rsid w:val="00A72E65"/>
    <w:rsid w:val="00A72F1F"/>
    <w:rsid w:val="00A731A5"/>
    <w:rsid w:val="00A733ED"/>
    <w:rsid w:val="00A73C71"/>
    <w:rsid w:val="00A73E94"/>
    <w:rsid w:val="00A7416A"/>
    <w:rsid w:val="00A7475B"/>
    <w:rsid w:val="00A74768"/>
    <w:rsid w:val="00A74927"/>
    <w:rsid w:val="00A74E98"/>
    <w:rsid w:val="00A753CA"/>
    <w:rsid w:val="00A75584"/>
    <w:rsid w:val="00A75B9D"/>
    <w:rsid w:val="00A75C74"/>
    <w:rsid w:val="00A75F83"/>
    <w:rsid w:val="00A763FA"/>
    <w:rsid w:val="00A76679"/>
    <w:rsid w:val="00A766DC"/>
    <w:rsid w:val="00A769FD"/>
    <w:rsid w:val="00A76F71"/>
    <w:rsid w:val="00A776C1"/>
    <w:rsid w:val="00A7793F"/>
    <w:rsid w:val="00A802C2"/>
    <w:rsid w:val="00A8031B"/>
    <w:rsid w:val="00A8058B"/>
    <w:rsid w:val="00A809ED"/>
    <w:rsid w:val="00A810F3"/>
    <w:rsid w:val="00A8162E"/>
    <w:rsid w:val="00A81728"/>
    <w:rsid w:val="00A817D8"/>
    <w:rsid w:val="00A81FD1"/>
    <w:rsid w:val="00A821EB"/>
    <w:rsid w:val="00A8289A"/>
    <w:rsid w:val="00A82BDD"/>
    <w:rsid w:val="00A83872"/>
    <w:rsid w:val="00A83C25"/>
    <w:rsid w:val="00A83D70"/>
    <w:rsid w:val="00A83F96"/>
    <w:rsid w:val="00A84133"/>
    <w:rsid w:val="00A84162"/>
    <w:rsid w:val="00A84548"/>
    <w:rsid w:val="00A84583"/>
    <w:rsid w:val="00A84B2E"/>
    <w:rsid w:val="00A84D29"/>
    <w:rsid w:val="00A84D48"/>
    <w:rsid w:val="00A84E90"/>
    <w:rsid w:val="00A84F51"/>
    <w:rsid w:val="00A853DA"/>
    <w:rsid w:val="00A85CBF"/>
    <w:rsid w:val="00A85E07"/>
    <w:rsid w:val="00A85E27"/>
    <w:rsid w:val="00A85EA9"/>
    <w:rsid w:val="00A860E1"/>
    <w:rsid w:val="00A8620D"/>
    <w:rsid w:val="00A86B27"/>
    <w:rsid w:val="00A87161"/>
    <w:rsid w:val="00A87193"/>
    <w:rsid w:val="00A871F7"/>
    <w:rsid w:val="00A877B7"/>
    <w:rsid w:val="00A879E7"/>
    <w:rsid w:val="00A87E6F"/>
    <w:rsid w:val="00A90112"/>
    <w:rsid w:val="00A904CA"/>
    <w:rsid w:val="00A90C23"/>
    <w:rsid w:val="00A91030"/>
    <w:rsid w:val="00A91052"/>
    <w:rsid w:val="00A913BC"/>
    <w:rsid w:val="00A91537"/>
    <w:rsid w:val="00A91787"/>
    <w:rsid w:val="00A91A78"/>
    <w:rsid w:val="00A91B7B"/>
    <w:rsid w:val="00A91BE9"/>
    <w:rsid w:val="00A91EEE"/>
    <w:rsid w:val="00A91F70"/>
    <w:rsid w:val="00A9237F"/>
    <w:rsid w:val="00A92432"/>
    <w:rsid w:val="00A927ED"/>
    <w:rsid w:val="00A92D2F"/>
    <w:rsid w:val="00A92DB7"/>
    <w:rsid w:val="00A930B1"/>
    <w:rsid w:val="00A931E1"/>
    <w:rsid w:val="00A9322F"/>
    <w:rsid w:val="00A934B7"/>
    <w:rsid w:val="00A9371C"/>
    <w:rsid w:val="00A93E1A"/>
    <w:rsid w:val="00A940A7"/>
    <w:rsid w:val="00A94F9F"/>
    <w:rsid w:val="00A950E5"/>
    <w:rsid w:val="00A953E9"/>
    <w:rsid w:val="00A95738"/>
    <w:rsid w:val="00A95AEE"/>
    <w:rsid w:val="00A95CB4"/>
    <w:rsid w:val="00A95EB1"/>
    <w:rsid w:val="00A96206"/>
    <w:rsid w:val="00A96634"/>
    <w:rsid w:val="00A966A2"/>
    <w:rsid w:val="00A969BA"/>
    <w:rsid w:val="00A96A81"/>
    <w:rsid w:val="00A96BD3"/>
    <w:rsid w:val="00A970EB"/>
    <w:rsid w:val="00A9736D"/>
    <w:rsid w:val="00A9740C"/>
    <w:rsid w:val="00A97562"/>
    <w:rsid w:val="00A97D02"/>
    <w:rsid w:val="00AA0089"/>
    <w:rsid w:val="00AA043A"/>
    <w:rsid w:val="00AA04CA"/>
    <w:rsid w:val="00AA04F7"/>
    <w:rsid w:val="00AA05E1"/>
    <w:rsid w:val="00AA06C2"/>
    <w:rsid w:val="00AA0C9D"/>
    <w:rsid w:val="00AA1028"/>
    <w:rsid w:val="00AA1152"/>
    <w:rsid w:val="00AA1588"/>
    <w:rsid w:val="00AA1BCF"/>
    <w:rsid w:val="00AA1E98"/>
    <w:rsid w:val="00AA2401"/>
    <w:rsid w:val="00AA2451"/>
    <w:rsid w:val="00AA2461"/>
    <w:rsid w:val="00AA2AE0"/>
    <w:rsid w:val="00AA2FF9"/>
    <w:rsid w:val="00AA33D9"/>
    <w:rsid w:val="00AA36C4"/>
    <w:rsid w:val="00AA3B6B"/>
    <w:rsid w:val="00AA3CC8"/>
    <w:rsid w:val="00AA430D"/>
    <w:rsid w:val="00AA44C7"/>
    <w:rsid w:val="00AA44CC"/>
    <w:rsid w:val="00AA4553"/>
    <w:rsid w:val="00AA484B"/>
    <w:rsid w:val="00AA4948"/>
    <w:rsid w:val="00AA54D3"/>
    <w:rsid w:val="00AA570A"/>
    <w:rsid w:val="00AA5854"/>
    <w:rsid w:val="00AA5A9F"/>
    <w:rsid w:val="00AA5CF8"/>
    <w:rsid w:val="00AA5D1F"/>
    <w:rsid w:val="00AA5F23"/>
    <w:rsid w:val="00AA5FD7"/>
    <w:rsid w:val="00AA673B"/>
    <w:rsid w:val="00AA6F01"/>
    <w:rsid w:val="00AA753F"/>
    <w:rsid w:val="00AA776E"/>
    <w:rsid w:val="00AA7799"/>
    <w:rsid w:val="00AA79ED"/>
    <w:rsid w:val="00AA7B4C"/>
    <w:rsid w:val="00AA7D18"/>
    <w:rsid w:val="00AA7E91"/>
    <w:rsid w:val="00AB02FB"/>
    <w:rsid w:val="00AB06F3"/>
    <w:rsid w:val="00AB0752"/>
    <w:rsid w:val="00AB09EC"/>
    <w:rsid w:val="00AB0EE5"/>
    <w:rsid w:val="00AB1002"/>
    <w:rsid w:val="00AB11B2"/>
    <w:rsid w:val="00AB1537"/>
    <w:rsid w:val="00AB158E"/>
    <w:rsid w:val="00AB1949"/>
    <w:rsid w:val="00AB1D53"/>
    <w:rsid w:val="00AB1D6B"/>
    <w:rsid w:val="00AB2008"/>
    <w:rsid w:val="00AB22EA"/>
    <w:rsid w:val="00AB2447"/>
    <w:rsid w:val="00AB2A2B"/>
    <w:rsid w:val="00AB311F"/>
    <w:rsid w:val="00AB3831"/>
    <w:rsid w:val="00AB3D94"/>
    <w:rsid w:val="00AB3DDA"/>
    <w:rsid w:val="00AB3F95"/>
    <w:rsid w:val="00AB4A24"/>
    <w:rsid w:val="00AB5477"/>
    <w:rsid w:val="00AB5537"/>
    <w:rsid w:val="00AB5ACD"/>
    <w:rsid w:val="00AB5B89"/>
    <w:rsid w:val="00AB5D20"/>
    <w:rsid w:val="00AB5F1A"/>
    <w:rsid w:val="00AB62B2"/>
    <w:rsid w:val="00AB65B8"/>
    <w:rsid w:val="00AB65C6"/>
    <w:rsid w:val="00AB696F"/>
    <w:rsid w:val="00AB6A40"/>
    <w:rsid w:val="00AB6D45"/>
    <w:rsid w:val="00AB6E19"/>
    <w:rsid w:val="00AB7AB1"/>
    <w:rsid w:val="00AB7E28"/>
    <w:rsid w:val="00AB7FA6"/>
    <w:rsid w:val="00AC00BA"/>
    <w:rsid w:val="00AC0106"/>
    <w:rsid w:val="00AC0302"/>
    <w:rsid w:val="00AC08D7"/>
    <w:rsid w:val="00AC1034"/>
    <w:rsid w:val="00AC1466"/>
    <w:rsid w:val="00AC2008"/>
    <w:rsid w:val="00AC2106"/>
    <w:rsid w:val="00AC2346"/>
    <w:rsid w:val="00AC2415"/>
    <w:rsid w:val="00AC27C5"/>
    <w:rsid w:val="00AC292D"/>
    <w:rsid w:val="00AC2A4C"/>
    <w:rsid w:val="00AC2A5B"/>
    <w:rsid w:val="00AC2D5D"/>
    <w:rsid w:val="00AC2D78"/>
    <w:rsid w:val="00AC2D93"/>
    <w:rsid w:val="00AC2E8A"/>
    <w:rsid w:val="00AC3317"/>
    <w:rsid w:val="00AC3CAC"/>
    <w:rsid w:val="00AC3D53"/>
    <w:rsid w:val="00AC3DBC"/>
    <w:rsid w:val="00AC4AA7"/>
    <w:rsid w:val="00AC4B0C"/>
    <w:rsid w:val="00AC4B1E"/>
    <w:rsid w:val="00AC53D6"/>
    <w:rsid w:val="00AC572C"/>
    <w:rsid w:val="00AC64BB"/>
    <w:rsid w:val="00AC6903"/>
    <w:rsid w:val="00AC69E3"/>
    <w:rsid w:val="00AC6CD0"/>
    <w:rsid w:val="00AC6DD5"/>
    <w:rsid w:val="00AC6F7D"/>
    <w:rsid w:val="00AC7AB9"/>
    <w:rsid w:val="00AD0086"/>
    <w:rsid w:val="00AD088D"/>
    <w:rsid w:val="00AD0C89"/>
    <w:rsid w:val="00AD0CD7"/>
    <w:rsid w:val="00AD1581"/>
    <w:rsid w:val="00AD18F4"/>
    <w:rsid w:val="00AD1B5F"/>
    <w:rsid w:val="00AD1BDF"/>
    <w:rsid w:val="00AD263F"/>
    <w:rsid w:val="00AD2A54"/>
    <w:rsid w:val="00AD2E45"/>
    <w:rsid w:val="00AD3196"/>
    <w:rsid w:val="00AD319D"/>
    <w:rsid w:val="00AD4756"/>
    <w:rsid w:val="00AD4A51"/>
    <w:rsid w:val="00AD5320"/>
    <w:rsid w:val="00AD55CE"/>
    <w:rsid w:val="00AD5A97"/>
    <w:rsid w:val="00AD5F18"/>
    <w:rsid w:val="00AD6157"/>
    <w:rsid w:val="00AD662F"/>
    <w:rsid w:val="00AD664D"/>
    <w:rsid w:val="00AD66B4"/>
    <w:rsid w:val="00AD6E99"/>
    <w:rsid w:val="00AD70B3"/>
    <w:rsid w:val="00AD735F"/>
    <w:rsid w:val="00AD740E"/>
    <w:rsid w:val="00AD757E"/>
    <w:rsid w:val="00AD760D"/>
    <w:rsid w:val="00AD7924"/>
    <w:rsid w:val="00AE010C"/>
    <w:rsid w:val="00AE037A"/>
    <w:rsid w:val="00AE07D1"/>
    <w:rsid w:val="00AE0886"/>
    <w:rsid w:val="00AE0BE3"/>
    <w:rsid w:val="00AE0DC7"/>
    <w:rsid w:val="00AE18A5"/>
    <w:rsid w:val="00AE18D6"/>
    <w:rsid w:val="00AE1CC7"/>
    <w:rsid w:val="00AE2090"/>
    <w:rsid w:val="00AE215E"/>
    <w:rsid w:val="00AE23A7"/>
    <w:rsid w:val="00AE264C"/>
    <w:rsid w:val="00AE2ACC"/>
    <w:rsid w:val="00AE2D4B"/>
    <w:rsid w:val="00AE2DA7"/>
    <w:rsid w:val="00AE2DD0"/>
    <w:rsid w:val="00AE360E"/>
    <w:rsid w:val="00AE3635"/>
    <w:rsid w:val="00AE37AF"/>
    <w:rsid w:val="00AE3892"/>
    <w:rsid w:val="00AE3DEC"/>
    <w:rsid w:val="00AE3F89"/>
    <w:rsid w:val="00AE40B1"/>
    <w:rsid w:val="00AE41DA"/>
    <w:rsid w:val="00AE46D5"/>
    <w:rsid w:val="00AE46D6"/>
    <w:rsid w:val="00AE491D"/>
    <w:rsid w:val="00AE4AC9"/>
    <w:rsid w:val="00AE4DC1"/>
    <w:rsid w:val="00AE5B49"/>
    <w:rsid w:val="00AE5EBF"/>
    <w:rsid w:val="00AE5FB1"/>
    <w:rsid w:val="00AE65AA"/>
    <w:rsid w:val="00AE70B8"/>
    <w:rsid w:val="00AE7757"/>
    <w:rsid w:val="00AF06FA"/>
    <w:rsid w:val="00AF08AB"/>
    <w:rsid w:val="00AF0D5A"/>
    <w:rsid w:val="00AF0E22"/>
    <w:rsid w:val="00AF1388"/>
    <w:rsid w:val="00AF1CA7"/>
    <w:rsid w:val="00AF1DF4"/>
    <w:rsid w:val="00AF1FB8"/>
    <w:rsid w:val="00AF1FD9"/>
    <w:rsid w:val="00AF2053"/>
    <w:rsid w:val="00AF2564"/>
    <w:rsid w:val="00AF25D8"/>
    <w:rsid w:val="00AF2C20"/>
    <w:rsid w:val="00AF31D3"/>
    <w:rsid w:val="00AF37C8"/>
    <w:rsid w:val="00AF3905"/>
    <w:rsid w:val="00AF3A46"/>
    <w:rsid w:val="00AF3D9D"/>
    <w:rsid w:val="00AF3FAC"/>
    <w:rsid w:val="00AF434A"/>
    <w:rsid w:val="00AF45AC"/>
    <w:rsid w:val="00AF46F4"/>
    <w:rsid w:val="00AF4A80"/>
    <w:rsid w:val="00AF5442"/>
    <w:rsid w:val="00AF5453"/>
    <w:rsid w:val="00AF597B"/>
    <w:rsid w:val="00AF5BB7"/>
    <w:rsid w:val="00AF5FF4"/>
    <w:rsid w:val="00AF602D"/>
    <w:rsid w:val="00AF628B"/>
    <w:rsid w:val="00AF6995"/>
    <w:rsid w:val="00AF6A84"/>
    <w:rsid w:val="00AF6DA2"/>
    <w:rsid w:val="00AF75E1"/>
    <w:rsid w:val="00AF7A42"/>
    <w:rsid w:val="00AF7C40"/>
    <w:rsid w:val="00AF7E03"/>
    <w:rsid w:val="00B002C1"/>
    <w:rsid w:val="00B00837"/>
    <w:rsid w:val="00B00E11"/>
    <w:rsid w:val="00B010FB"/>
    <w:rsid w:val="00B01260"/>
    <w:rsid w:val="00B01631"/>
    <w:rsid w:val="00B01944"/>
    <w:rsid w:val="00B01DFE"/>
    <w:rsid w:val="00B01E84"/>
    <w:rsid w:val="00B021D4"/>
    <w:rsid w:val="00B02244"/>
    <w:rsid w:val="00B02323"/>
    <w:rsid w:val="00B0288A"/>
    <w:rsid w:val="00B028CE"/>
    <w:rsid w:val="00B02AA5"/>
    <w:rsid w:val="00B030F0"/>
    <w:rsid w:val="00B03152"/>
    <w:rsid w:val="00B033FD"/>
    <w:rsid w:val="00B03E6E"/>
    <w:rsid w:val="00B0476C"/>
    <w:rsid w:val="00B049B1"/>
    <w:rsid w:val="00B04C13"/>
    <w:rsid w:val="00B04EC6"/>
    <w:rsid w:val="00B04EDF"/>
    <w:rsid w:val="00B054DD"/>
    <w:rsid w:val="00B0553C"/>
    <w:rsid w:val="00B0582C"/>
    <w:rsid w:val="00B058C5"/>
    <w:rsid w:val="00B05A5F"/>
    <w:rsid w:val="00B05BFB"/>
    <w:rsid w:val="00B05F45"/>
    <w:rsid w:val="00B064C9"/>
    <w:rsid w:val="00B064FC"/>
    <w:rsid w:val="00B07118"/>
    <w:rsid w:val="00B0732D"/>
    <w:rsid w:val="00B07474"/>
    <w:rsid w:val="00B07496"/>
    <w:rsid w:val="00B07C1C"/>
    <w:rsid w:val="00B07E2C"/>
    <w:rsid w:val="00B07E49"/>
    <w:rsid w:val="00B10842"/>
    <w:rsid w:val="00B10858"/>
    <w:rsid w:val="00B10861"/>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0E"/>
    <w:rsid w:val="00B1378B"/>
    <w:rsid w:val="00B14001"/>
    <w:rsid w:val="00B14344"/>
    <w:rsid w:val="00B143A4"/>
    <w:rsid w:val="00B14D3A"/>
    <w:rsid w:val="00B14E78"/>
    <w:rsid w:val="00B1526E"/>
    <w:rsid w:val="00B15618"/>
    <w:rsid w:val="00B15A3B"/>
    <w:rsid w:val="00B15B5E"/>
    <w:rsid w:val="00B15D1A"/>
    <w:rsid w:val="00B15D9A"/>
    <w:rsid w:val="00B15F6F"/>
    <w:rsid w:val="00B1611E"/>
    <w:rsid w:val="00B1613B"/>
    <w:rsid w:val="00B164A9"/>
    <w:rsid w:val="00B1670D"/>
    <w:rsid w:val="00B16A58"/>
    <w:rsid w:val="00B16DAF"/>
    <w:rsid w:val="00B16EFB"/>
    <w:rsid w:val="00B170DF"/>
    <w:rsid w:val="00B173AC"/>
    <w:rsid w:val="00B17507"/>
    <w:rsid w:val="00B17784"/>
    <w:rsid w:val="00B177A0"/>
    <w:rsid w:val="00B17864"/>
    <w:rsid w:val="00B17CAB"/>
    <w:rsid w:val="00B17EFE"/>
    <w:rsid w:val="00B200E9"/>
    <w:rsid w:val="00B20E1F"/>
    <w:rsid w:val="00B21B23"/>
    <w:rsid w:val="00B21DC0"/>
    <w:rsid w:val="00B2204C"/>
    <w:rsid w:val="00B2232C"/>
    <w:rsid w:val="00B22616"/>
    <w:rsid w:val="00B226E2"/>
    <w:rsid w:val="00B22B8E"/>
    <w:rsid w:val="00B22BD3"/>
    <w:rsid w:val="00B2312B"/>
    <w:rsid w:val="00B23396"/>
    <w:rsid w:val="00B2350A"/>
    <w:rsid w:val="00B2367A"/>
    <w:rsid w:val="00B236C0"/>
    <w:rsid w:val="00B23A62"/>
    <w:rsid w:val="00B23DB3"/>
    <w:rsid w:val="00B23E6C"/>
    <w:rsid w:val="00B23E7A"/>
    <w:rsid w:val="00B240DA"/>
    <w:rsid w:val="00B24403"/>
    <w:rsid w:val="00B24702"/>
    <w:rsid w:val="00B24EEC"/>
    <w:rsid w:val="00B25096"/>
    <w:rsid w:val="00B2563E"/>
    <w:rsid w:val="00B25712"/>
    <w:rsid w:val="00B2573E"/>
    <w:rsid w:val="00B2575B"/>
    <w:rsid w:val="00B2577B"/>
    <w:rsid w:val="00B257FC"/>
    <w:rsid w:val="00B25806"/>
    <w:rsid w:val="00B2580D"/>
    <w:rsid w:val="00B25B2F"/>
    <w:rsid w:val="00B263A9"/>
    <w:rsid w:val="00B26619"/>
    <w:rsid w:val="00B26A3A"/>
    <w:rsid w:val="00B26C97"/>
    <w:rsid w:val="00B26C9A"/>
    <w:rsid w:val="00B273CA"/>
    <w:rsid w:val="00B276FA"/>
    <w:rsid w:val="00B27B60"/>
    <w:rsid w:val="00B301F4"/>
    <w:rsid w:val="00B302A2"/>
    <w:rsid w:val="00B3073F"/>
    <w:rsid w:val="00B307A5"/>
    <w:rsid w:val="00B317C5"/>
    <w:rsid w:val="00B31D58"/>
    <w:rsid w:val="00B31D6B"/>
    <w:rsid w:val="00B32014"/>
    <w:rsid w:val="00B32112"/>
    <w:rsid w:val="00B321F7"/>
    <w:rsid w:val="00B32599"/>
    <w:rsid w:val="00B326FA"/>
    <w:rsid w:val="00B32B10"/>
    <w:rsid w:val="00B33590"/>
    <w:rsid w:val="00B3370D"/>
    <w:rsid w:val="00B33714"/>
    <w:rsid w:val="00B33BF6"/>
    <w:rsid w:val="00B34128"/>
    <w:rsid w:val="00B34B14"/>
    <w:rsid w:val="00B34E8C"/>
    <w:rsid w:val="00B351AD"/>
    <w:rsid w:val="00B352F0"/>
    <w:rsid w:val="00B35504"/>
    <w:rsid w:val="00B35B70"/>
    <w:rsid w:val="00B35CFD"/>
    <w:rsid w:val="00B35E78"/>
    <w:rsid w:val="00B3651D"/>
    <w:rsid w:val="00B36997"/>
    <w:rsid w:val="00B36A55"/>
    <w:rsid w:val="00B36B91"/>
    <w:rsid w:val="00B36CDB"/>
    <w:rsid w:val="00B36FCC"/>
    <w:rsid w:val="00B3701F"/>
    <w:rsid w:val="00B37822"/>
    <w:rsid w:val="00B37E5C"/>
    <w:rsid w:val="00B401E4"/>
    <w:rsid w:val="00B40343"/>
    <w:rsid w:val="00B40A89"/>
    <w:rsid w:val="00B4179D"/>
    <w:rsid w:val="00B418FF"/>
    <w:rsid w:val="00B41EF1"/>
    <w:rsid w:val="00B41F05"/>
    <w:rsid w:val="00B41F7A"/>
    <w:rsid w:val="00B42242"/>
    <w:rsid w:val="00B42358"/>
    <w:rsid w:val="00B4257B"/>
    <w:rsid w:val="00B429A3"/>
    <w:rsid w:val="00B42AA5"/>
    <w:rsid w:val="00B42AE1"/>
    <w:rsid w:val="00B42B11"/>
    <w:rsid w:val="00B42D1E"/>
    <w:rsid w:val="00B42E66"/>
    <w:rsid w:val="00B43782"/>
    <w:rsid w:val="00B437D6"/>
    <w:rsid w:val="00B439FD"/>
    <w:rsid w:val="00B43B1D"/>
    <w:rsid w:val="00B43B80"/>
    <w:rsid w:val="00B43F51"/>
    <w:rsid w:val="00B43FE0"/>
    <w:rsid w:val="00B4426D"/>
    <w:rsid w:val="00B44650"/>
    <w:rsid w:val="00B4468B"/>
    <w:rsid w:val="00B447FA"/>
    <w:rsid w:val="00B44BC9"/>
    <w:rsid w:val="00B44DB7"/>
    <w:rsid w:val="00B452BC"/>
    <w:rsid w:val="00B452E4"/>
    <w:rsid w:val="00B45696"/>
    <w:rsid w:val="00B456A3"/>
    <w:rsid w:val="00B458F5"/>
    <w:rsid w:val="00B460A8"/>
    <w:rsid w:val="00B46195"/>
    <w:rsid w:val="00B4621D"/>
    <w:rsid w:val="00B46401"/>
    <w:rsid w:val="00B4693F"/>
    <w:rsid w:val="00B46E7D"/>
    <w:rsid w:val="00B46E8B"/>
    <w:rsid w:val="00B47294"/>
    <w:rsid w:val="00B4779D"/>
    <w:rsid w:val="00B47DCE"/>
    <w:rsid w:val="00B50779"/>
    <w:rsid w:val="00B50B60"/>
    <w:rsid w:val="00B50D5C"/>
    <w:rsid w:val="00B50E4C"/>
    <w:rsid w:val="00B51119"/>
    <w:rsid w:val="00B52502"/>
    <w:rsid w:val="00B525E2"/>
    <w:rsid w:val="00B52F38"/>
    <w:rsid w:val="00B5334F"/>
    <w:rsid w:val="00B533E9"/>
    <w:rsid w:val="00B536A9"/>
    <w:rsid w:val="00B5386C"/>
    <w:rsid w:val="00B53A13"/>
    <w:rsid w:val="00B53AB1"/>
    <w:rsid w:val="00B53C07"/>
    <w:rsid w:val="00B53C19"/>
    <w:rsid w:val="00B53DDE"/>
    <w:rsid w:val="00B53E0E"/>
    <w:rsid w:val="00B545D8"/>
    <w:rsid w:val="00B54835"/>
    <w:rsid w:val="00B55029"/>
    <w:rsid w:val="00B552A4"/>
    <w:rsid w:val="00B5570A"/>
    <w:rsid w:val="00B55876"/>
    <w:rsid w:val="00B558FB"/>
    <w:rsid w:val="00B559A9"/>
    <w:rsid w:val="00B55A80"/>
    <w:rsid w:val="00B55BB5"/>
    <w:rsid w:val="00B55C07"/>
    <w:rsid w:val="00B55DD8"/>
    <w:rsid w:val="00B55E4F"/>
    <w:rsid w:val="00B55F60"/>
    <w:rsid w:val="00B56193"/>
    <w:rsid w:val="00B56223"/>
    <w:rsid w:val="00B56D07"/>
    <w:rsid w:val="00B56E48"/>
    <w:rsid w:val="00B56F2F"/>
    <w:rsid w:val="00B57068"/>
    <w:rsid w:val="00B571CB"/>
    <w:rsid w:val="00B572F9"/>
    <w:rsid w:val="00B57794"/>
    <w:rsid w:val="00B57E76"/>
    <w:rsid w:val="00B57F00"/>
    <w:rsid w:val="00B57F4B"/>
    <w:rsid w:val="00B60179"/>
    <w:rsid w:val="00B60271"/>
    <w:rsid w:val="00B60663"/>
    <w:rsid w:val="00B606DF"/>
    <w:rsid w:val="00B608F0"/>
    <w:rsid w:val="00B60A8B"/>
    <w:rsid w:val="00B60A99"/>
    <w:rsid w:val="00B61148"/>
    <w:rsid w:val="00B611DB"/>
    <w:rsid w:val="00B61201"/>
    <w:rsid w:val="00B61391"/>
    <w:rsid w:val="00B628DC"/>
    <w:rsid w:val="00B62EB0"/>
    <w:rsid w:val="00B62FA5"/>
    <w:rsid w:val="00B6312B"/>
    <w:rsid w:val="00B634C2"/>
    <w:rsid w:val="00B63C76"/>
    <w:rsid w:val="00B63F01"/>
    <w:rsid w:val="00B6425D"/>
    <w:rsid w:val="00B6474D"/>
    <w:rsid w:val="00B649BA"/>
    <w:rsid w:val="00B64C5C"/>
    <w:rsid w:val="00B655A7"/>
    <w:rsid w:val="00B65719"/>
    <w:rsid w:val="00B6589C"/>
    <w:rsid w:val="00B65BE0"/>
    <w:rsid w:val="00B65C37"/>
    <w:rsid w:val="00B65D27"/>
    <w:rsid w:val="00B66019"/>
    <w:rsid w:val="00B66357"/>
    <w:rsid w:val="00B66751"/>
    <w:rsid w:val="00B66ABB"/>
    <w:rsid w:val="00B66DC8"/>
    <w:rsid w:val="00B66E09"/>
    <w:rsid w:val="00B67C04"/>
    <w:rsid w:val="00B67EB3"/>
    <w:rsid w:val="00B67ED4"/>
    <w:rsid w:val="00B67F43"/>
    <w:rsid w:val="00B67FA7"/>
    <w:rsid w:val="00B7005E"/>
    <w:rsid w:val="00B7023A"/>
    <w:rsid w:val="00B70372"/>
    <w:rsid w:val="00B7082F"/>
    <w:rsid w:val="00B70D60"/>
    <w:rsid w:val="00B70FAD"/>
    <w:rsid w:val="00B711E1"/>
    <w:rsid w:val="00B71609"/>
    <w:rsid w:val="00B7173B"/>
    <w:rsid w:val="00B71759"/>
    <w:rsid w:val="00B71B10"/>
    <w:rsid w:val="00B729E4"/>
    <w:rsid w:val="00B72C4E"/>
    <w:rsid w:val="00B731E7"/>
    <w:rsid w:val="00B73346"/>
    <w:rsid w:val="00B73704"/>
    <w:rsid w:val="00B73A2A"/>
    <w:rsid w:val="00B73B8F"/>
    <w:rsid w:val="00B73EFC"/>
    <w:rsid w:val="00B73FB8"/>
    <w:rsid w:val="00B74091"/>
    <w:rsid w:val="00B748AC"/>
    <w:rsid w:val="00B748D1"/>
    <w:rsid w:val="00B7511F"/>
    <w:rsid w:val="00B7534C"/>
    <w:rsid w:val="00B7542E"/>
    <w:rsid w:val="00B75992"/>
    <w:rsid w:val="00B7599D"/>
    <w:rsid w:val="00B76118"/>
    <w:rsid w:val="00B76143"/>
    <w:rsid w:val="00B762D6"/>
    <w:rsid w:val="00B76400"/>
    <w:rsid w:val="00B76828"/>
    <w:rsid w:val="00B76B03"/>
    <w:rsid w:val="00B77BFE"/>
    <w:rsid w:val="00B77DBD"/>
    <w:rsid w:val="00B77F1A"/>
    <w:rsid w:val="00B8035A"/>
    <w:rsid w:val="00B80577"/>
    <w:rsid w:val="00B8057E"/>
    <w:rsid w:val="00B80695"/>
    <w:rsid w:val="00B80770"/>
    <w:rsid w:val="00B80B3B"/>
    <w:rsid w:val="00B80CFA"/>
    <w:rsid w:val="00B80D73"/>
    <w:rsid w:val="00B8152C"/>
    <w:rsid w:val="00B81681"/>
    <w:rsid w:val="00B81899"/>
    <w:rsid w:val="00B81CDB"/>
    <w:rsid w:val="00B81F21"/>
    <w:rsid w:val="00B81F8B"/>
    <w:rsid w:val="00B82074"/>
    <w:rsid w:val="00B8264B"/>
    <w:rsid w:val="00B8275C"/>
    <w:rsid w:val="00B831C9"/>
    <w:rsid w:val="00B83419"/>
    <w:rsid w:val="00B83834"/>
    <w:rsid w:val="00B83962"/>
    <w:rsid w:val="00B83DA3"/>
    <w:rsid w:val="00B83F0C"/>
    <w:rsid w:val="00B843E8"/>
    <w:rsid w:val="00B845F4"/>
    <w:rsid w:val="00B846DF"/>
    <w:rsid w:val="00B847F5"/>
    <w:rsid w:val="00B847FA"/>
    <w:rsid w:val="00B85136"/>
    <w:rsid w:val="00B851DD"/>
    <w:rsid w:val="00B852C0"/>
    <w:rsid w:val="00B85332"/>
    <w:rsid w:val="00B85A96"/>
    <w:rsid w:val="00B85B2B"/>
    <w:rsid w:val="00B85F81"/>
    <w:rsid w:val="00B860DB"/>
    <w:rsid w:val="00B863CB"/>
    <w:rsid w:val="00B8645A"/>
    <w:rsid w:val="00B864F3"/>
    <w:rsid w:val="00B866E3"/>
    <w:rsid w:val="00B86869"/>
    <w:rsid w:val="00B86890"/>
    <w:rsid w:val="00B86D13"/>
    <w:rsid w:val="00B86E71"/>
    <w:rsid w:val="00B870F1"/>
    <w:rsid w:val="00B87898"/>
    <w:rsid w:val="00B8798E"/>
    <w:rsid w:val="00B87BAD"/>
    <w:rsid w:val="00B87CEB"/>
    <w:rsid w:val="00B87EAE"/>
    <w:rsid w:val="00B906C7"/>
    <w:rsid w:val="00B90749"/>
    <w:rsid w:val="00B90B23"/>
    <w:rsid w:val="00B90D10"/>
    <w:rsid w:val="00B915B3"/>
    <w:rsid w:val="00B91A6F"/>
    <w:rsid w:val="00B91B66"/>
    <w:rsid w:val="00B91DB2"/>
    <w:rsid w:val="00B9213A"/>
    <w:rsid w:val="00B92690"/>
    <w:rsid w:val="00B92796"/>
    <w:rsid w:val="00B9292A"/>
    <w:rsid w:val="00B92E9D"/>
    <w:rsid w:val="00B930C7"/>
    <w:rsid w:val="00B9350E"/>
    <w:rsid w:val="00B935F8"/>
    <w:rsid w:val="00B93623"/>
    <w:rsid w:val="00B93AA2"/>
    <w:rsid w:val="00B93B7D"/>
    <w:rsid w:val="00B93C1A"/>
    <w:rsid w:val="00B93F67"/>
    <w:rsid w:val="00B94071"/>
    <w:rsid w:val="00B94149"/>
    <w:rsid w:val="00B947D0"/>
    <w:rsid w:val="00B950A1"/>
    <w:rsid w:val="00B9512C"/>
    <w:rsid w:val="00B95D17"/>
    <w:rsid w:val="00B96475"/>
    <w:rsid w:val="00B96D56"/>
    <w:rsid w:val="00B96E7C"/>
    <w:rsid w:val="00B96FC1"/>
    <w:rsid w:val="00B970AF"/>
    <w:rsid w:val="00B97269"/>
    <w:rsid w:val="00B97280"/>
    <w:rsid w:val="00B97552"/>
    <w:rsid w:val="00B97659"/>
    <w:rsid w:val="00B97BAA"/>
    <w:rsid w:val="00B97C4F"/>
    <w:rsid w:val="00B97ECF"/>
    <w:rsid w:val="00B97EDA"/>
    <w:rsid w:val="00BA041A"/>
    <w:rsid w:val="00BA042F"/>
    <w:rsid w:val="00BA0943"/>
    <w:rsid w:val="00BA0A36"/>
    <w:rsid w:val="00BA112A"/>
    <w:rsid w:val="00BA1457"/>
    <w:rsid w:val="00BA163B"/>
    <w:rsid w:val="00BA1821"/>
    <w:rsid w:val="00BA1A0E"/>
    <w:rsid w:val="00BA1A41"/>
    <w:rsid w:val="00BA1CB0"/>
    <w:rsid w:val="00BA200C"/>
    <w:rsid w:val="00BA2288"/>
    <w:rsid w:val="00BA2991"/>
    <w:rsid w:val="00BA2C87"/>
    <w:rsid w:val="00BA2F74"/>
    <w:rsid w:val="00BA3069"/>
    <w:rsid w:val="00BA35AB"/>
    <w:rsid w:val="00BA3EC7"/>
    <w:rsid w:val="00BA40B6"/>
    <w:rsid w:val="00BA4C2B"/>
    <w:rsid w:val="00BA4C7F"/>
    <w:rsid w:val="00BA4D3C"/>
    <w:rsid w:val="00BA543E"/>
    <w:rsid w:val="00BA54C3"/>
    <w:rsid w:val="00BA54F4"/>
    <w:rsid w:val="00BA5AA9"/>
    <w:rsid w:val="00BA5ABD"/>
    <w:rsid w:val="00BA60F9"/>
    <w:rsid w:val="00BA6A00"/>
    <w:rsid w:val="00BA6F8B"/>
    <w:rsid w:val="00BA700F"/>
    <w:rsid w:val="00BA7186"/>
    <w:rsid w:val="00BA73E2"/>
    <w:rsid w:val="00BA7726"/>
    <w:rsid w:val="00BA77B4"/>
    <w:rsid w:val="00BA7802"/>
    <w:rsid w:val="00BA7A20"/>
    <w:rsid w:val="00BA7C1A"/>
    <w:rsid w:val="00BB027F"/>
    <w:rsid w:val="00BB0699"/>
    <w:rsid w:val="00BB0873"/>
    <w:rsid w:val="00BB0D61"/>
    <w:rsid w:val="00BB0D88"/>
    <w:rsid w:val="00BB0F1F"/>
    <w:rsid w:val="00BB0F81"/>
    <w:rsid w:val="00BB1423"/>
    <w:rsid w:val="00BB1522"/>
    <w:rsid w:val="00BB16F7"/>
    <w:rsid w:val="00BB17E2"/>
    <w:rsid w:val="00BB1A30"/>
    <w:rsid w:val="00BB1C33"/>
    <w:rsid w:val="00BB2020"/>
    <w:rsid w:val="00BB23DF"/>
    <w:rsid w:val="00BB26EB"/>
    <w:rsid w:val="00BB27B0"/>
    <w:rsid w:val="00BB283A"/>
    <w:rsid w:val="00BB2CA2"/>
    <w:rsid w:val="00BB2DA4"/>
    <w:rsid w:val="00BB3281"/>
    <w:rsid w:val="00BB33AB"/>
    <w:rsid w:val="00BB35D0"/>
    <w:rsid w:val="00BB3E92"/>
    <w:rsid w:val="00BB4139"/>
    <w:rsid w:val="00BB4597"/>
    <w:rsid w:val="00BB4A36"/>
    <w:rsid w:val="00BB4DE6"/>
    <w:rsid w:val="00BB50E0"/>
    <w:rsid w:val="00BB51AF"/>
    <w:rsid w:val="00BB51F3"/>
    <w:rsid w:val="00BB585A"/>
    <w:rsid w:val="00BB5B2C"/>
    <w:rsid w:val="00BB5E23"/>
    <w:rsid w:val="00BB6298"/>
    <w:rsid w:val="00BB682E"/>
    <w:rsid w:val="00BB6986"/>
    <w:rsid w:val="00BB6990"/>
    <w:rsid w:val="00BB6991"/>
    <w:rsid w:val="00BB6A79"/>
    <w:rsid w:val="00BB6D92"/>
    <w:rsid w:val="00BB6E17"/>
    <w:rsid w:val="00BB7A70"/>
    <w:rsid w:val="00BB7A78"/>
    <w:rsid w:val="00BC0384"/>
    <w:rsid w:val="00BC048D"/>
    <w:rsid w:val="00BC07D6"/>
    <w:rsid w:val="00BC087F"/>
    <w:rsid w:val="00BC09ED"/>
    <w:rsid w:val="00BC1122"/>
    <w:rsid w:val="00BC1134"/>
    <w:rsid w:val="00BC16E8"/>
    <w:rsid w:val="00BC205C"/>
    <w:rsid w:val="00BC21FC"/>
    <w:rsid w:val="00BC2688"/>
    <w:rsid w:val="00BC2936"/>
    <w:rsid w:val="00BC2D45"/>
    <w:rsid w:val="00BC32FE"/>
    <w:rsid w:val="00BC349F"/>
    <w:rsid w:val="00BC3589"/>
    <w:rsid w:val="00BC385D"/>
    <w:rsid w:val="00BC3947"/>
    <w:rsid w:val="00BC3E1C"/>
    <w:rsid w:val="00BC3E37"/>
    <w:rsid w:val="00BC4448"/>
    <w:rsid w:val="00BC449E"/>
    <w:rsid w:val="00BC492D"/>
    <w:rsid w:val="00BC5110"/>
    <w:rsid w:val="00BC5B2E"/>
    <w:rsid w:val="00BC5DF3"/>
    <w:rsid w:val="00BC5E77"/>
    <w:rsid w:val="00BC6162"/>
    <w:rsid w:val="00BC64CA"/>
    <w:rsid w:val="00BC6614"/>
    <w:rsid w:val="00BC6A85"/>
    <w:rsid w:val="00BC6C3A"/>
    <w:rsid w:val="00BC6D96"/>
    <w:rsid w:val="00BC6DB2"/>
    <w:rsid w:val="00BC70D7"/>
    <w:rsid w:val="00BC7611"/>
    <w:rsid w:val="00BC77D1"/>
    <w:rsid w:val="00BC7B36"/>
    <w:rsid w:val="00BC7D81"/>
    <w:rsid w:val="00BD00ED"/>
    <w:rsid w:val="00BD018C"/>
    <w:rsid w:val="00BD0591"/>
    <w:rsid w:val="00BD0B7E"/>
    <w:rsid w:val="00BD0C10"/>
    <w:rsid w:val="00BD0CCE"/>
    <w:rsid w:val="00BD10E8"/>
    <w:rsid w:val="00BD112C"/>
    <w:rsid w:val="00BD1141"/>
    <w:rsid w:val="00BD148A"/>
    <w:rsid w:val="00BD162C"/>
    <w:rsid w:val="00BD18B7"/>
    <w:rsid w:val="00BD1EB7"/>
    <w:rsid w:val="00BD1F74"/>
    <w:rsid w:val="00BD2055"/>
    <w:rsid w:val="00BD2261"/>
    <w:rsid w:val="00BD25CB"/>
    <w:rsid w:val="00BD29DB"/>
    <w:rsid w:val="00BD3285"/>
    <w:rsid w:val="00BD336B"/>
    <w:rsid w:val="00BD35D2"/>
    <w:rsid w:val="00BD3874"/>
    <w:rsid w:val="00BD3D68"/>
    <w:rsid w:val="00BD4017"/>
    <w:rsid w:val="00BD431B"/>
    <w:rsid w:val="00BD43F4"/>
    <w:rsid w:val="00BD450E"/>
    <w:rsid w:val="00BD4BE0"/>
    <w:rsid w:val="00BD4C5C"/>
    <w:rsid w:val="00BD4DD6"/>
    <w:rsid w:val="00BD5044"/>
    <w:rsid w:val="00BD5223"/>
    <w:rsid w:val="00BD530E"/>
    <w:rsid w:val="00BD54C9"/>
    <w:rsid w:val="00BD56F1"/>
    <w:rsid w:val="00BD5740"/>
    <w:rsid w:val="00BD5A79"/>
    <w:rsid w:val="00BD5EC1"/>
    <w:rsid w:val="00BD5F14"/>
    <w:rsid w:val="00BD6D10"/>
    <w:rsid w:val="00BD731A"/>
    <w:rsid w:val="00BD7597"/>
    <w:rsid w:val="00BD7894"/>
    <w:rsid w:val="00BD7995"/>
    <w:rsid w:val="00BD7C0A"/>
    <w:rsid w:val="00BD7DCC"/>
    <w:rsid w:val="00BD7EAF"/>
    <w:rsid w:val="00BE04DB"/>
    <w:rsid w:val="00BE069C"/>
    <w:rsid w:val="00BE069D"/>
    <w:rsid w:val="00BE0F3C"/>
    <w:rsid w:val="00BE11C6"/>
    <w:rsid w:val="00BE12F3"/>
    <w:rsid w:val="00BE13F0"/>
    <w:rsid w:val="00BE1ABB"/>
    <w:rsid w:val="00BE1AF0"/>
    <w:rsid w:val="00BE1C7E"/>
    <w:rsid w:val="00BE1EA0"/>
    <w:rsid w:val="00BE213F"/>
    <w:rsid w:val="00BE2BA0"/>
    <w:rsid w:val="00BE3256"/>
    <w:rsid w:val="00BE38A7"/>
    <w:rsid w:val="00BE3EE8"/>
    <w:rsid w:val="00BE4372"/>
    <w:rsid w:val="00BE460F"/>
    <w:rsid w:val="00BE46D5"/>
    <w:rsid w:val="00BE46EC"/>
    <w:rsid w:val="00BE5294"/>
    <w:rsid w:val="00BE57A3"/>
    <w:rsid w:val="00BE640A"/>
    <w:rsid w:val="00BE6436"/>
    <w:rsid w:val="00BE6BA8"/>
    <w:rsid w:val="00BE6CD9"/>
    <w:rsid w:val="00BE701A"/>
    <w:rsid w:val="00BE7065"/>
    <w:rsid w:val="00BE7A54"/>
    <w:rsid w:val="00BE7C06"/>
    <w:rsid w:val="00BF0179"/>
    <w:rsid w:val="00BF07C0"/>
    <w:rsid w:val="00BF0FD3"/>
    <w:rsid w:val="00BF128F"/>
    <w:rsid w:val="00BF17C4"/>
    <w:rsid w:val="00BF1A2F"/>
    <w:rsid w:val="00BF1C1E"/>
    <w:rsid w:val="00BF1FC8"/>
    <w:rsid w:val="00BF20FC"/>
    <w:rsid w:val="00BF212C"/>
    <w:rsid w:val="00BF21D4"/>
    <w:rsid w:val="00BF24A3"/>
    <w:rsid w:val="00BF263F"/>
    <w:rsid w:val="00BF26C1"/>
    <w:rsid w:val="00BF286D"/>
    <w:rsid w:val="00BF335E"/>
    <w:rsid w:val="00BF33F3"/>
    <w:rsid w:val="00BF35EB"/>
    <w:rsid w:val="00BF38D2"/>
    <w:rsid w:val="00BF3960"/>
    <w:rsid w:val="00BF3AF0"/>
    <w:rsid w:val="00BF3CA0"/>
    <w:rsid w:val="00BF3F2B"/>
    <w:rsid w:val="00BF4111"/>
    <w:rsid w:val="00BF4273"/>
    <w:rsid w:val="00BF4317"/>
    <w:rsid w:val="00BF44DC"/>
    <w:rsid w:val="00BF4A03"/>
    <w:rsid w:val="00BF4B6C"/>
    <w:rsid w:val="00BF4BA8"/>
    <w:rsid w:val="00BF4CD0"/>
    <w:rsid w:val="00BF4E95"/>
    <w:rsid w:val="00BF5000"/>
    <w:rsid w:val="00BF50BC"/>
    <w:rsid w:val="00BF5433"/>
    <w:rsid w:val="00BF5482"/>
    <w:rsid w:val="00BF5636"/>
    <w:rsid w:val="00BF5A7F"/>
    <w:rsid w:val="00BF5F04"/>
    <w:rsid w:val="00BF5FA7"/>
    <w:rsid w:val="00BF622E"/>
    <w:rsid w:val="00BF65F4"/>
    <w:rsid w:val="00BF6776"/>
    <w:rsid w:val="00BF68A2"/>
    <w:rsid w:val="00BF6A05"/>
    <w:rsid w:val="00BF6C07"/>
    <w:rsid w:val="00BF6C32"/>
    <w:rsid w:val="00BF6C80"/>
    <w:rsid w:val="00BF6D4E"/>
    <w:rsid w:val="00BF6F14"/>
    <w:rsid w:val="00BF709F"/>
    <w:rsid w:val="00BF72FC"/>
    <w:rsid w:val="00BF7CB7"/>
    <w:rsid w:val="00BF7F81"/>
    <w:rsid w:val="00C007A6"/>
    <w:rsid w:val="00C00B88"/>
    <w:rsid w:val="00C00C7A"/>
    <w:rsid w:val="00C00ED1"/>
    <w:rsid w:val="00C00FD8"/>
    <w:rsid w:val="00C01D34"/>
    <w:rsid w:val="00C01EDE"/>
    <w:rsid w:val="00C0206A"/>
    <w:rsid w:val="00C0208D"/>
    <w:rsid w:val="00C0214E"/>
    <w:rsid w:val="00C02271"/>
    <w:rsid w:val="00C025DB"/>
    <w:rsid w:val="00C02A82"/>
    <w:rsid w:val="00C02C0D"/>
    <w:rsid w:val="00C02D96"/>
    <w:rsid w:val="00C035B6"/>
    <w:rsid w:val="00C03893"/>
    <w:rsid w:val="00C03EA5"/>
    <w:rsid w:val="00C04145"/>
    <w:rsid w:val="00C04396"/>
    <w:rsid w:val="00C043BC"/>
    <w:rsid w:val="00C0487F"/>
    <w:rsid w:val="00C04974"/>
    <w:rsid w:val="00C0550F"/>
    <w:rsid w:val="00C05696"/>
    <w:rsid w:val="00C0576E"/>
    <w:rsid w:val="00C0598C"/>
    <w:rsid w:val="00C05EE9"/>
    <w:rsid w:val="00C06055"/>
    <w:rsid w:val="00C06180"/>
    <w:rsid w:val="00C0647E"/>
    <w:rsid w:val="00C066FC"/>
    <w:rsid w:val="00C06D1C"/>
    <w:rsid w:val="00C06D68"/>
    <w:rsid w:val="00C07031"/>
    <w:rsid w:val="00C07630"/>
    <w:rsid w:val="00C078A9"/>
    <w:rsid w:val="00C07934"/>
    <w:rsid w:val="00C07BB6"/>
    <w:rsid w:val="00C07C8D"/>
    <w:rsid w:val="00C07F5D"/>
    <w:rsid w:val="00C07FE9"/>
    <w:rsid w:val="00C1067E"/>
    <w:rsid w:val="00C10680"/>
    <w:rsid w:val="00C10E86"/>
    <w:rsid w:val="00C1109F"/>
    <w:rsid w:val="00C11B09"/>
    <w:rsid w:val="00C11F91"/>
    <w:rsid w:val="00C12210"/>
    <w:rsid w:val="00C12798"/>
    <w:rsid w:val="00C128D3"/>
    <w:rsid w:val="00C12AC5"/>
    <w:rsid w:val="00C12D8C"/>
    <w:rsid w:val="00C12FE9"/>
    <w:rsid w:val="00C1305D"/>
    <w:rsid w:val="00C13133"/>
    <w:rsid w:val="00C13A3C"/>
    <w:rsid w:val="00C13D95"/>
    <w:rsid w:val="00C1499D"/>
    <w:rsid w:val="00C14B95"/>
    <w:rsid w:val="00C15095"/>
    <w:rsid w:val="00C15172"/>
    <w:rsid w:val="00C158A4"/>
    <w:rsid w:val="00C159A8"/>
    <w:rsid w:val="00C15CD0"/>
    <w:rsid w:val="00C16830"/>
    <w:rsid w:val="00C17108"/>
    <w:rsid w:val="00C171CC"/>
    <w:rsid w:val="00C17310"/>
    <w:rsid w:val="00C17847"/>
    <w:rsid w:val="00C1785F"/>
    <w:rsid w:val="00C204DA"/>
    <w:rsid w:val="00C20866"/>
    <w:rsid w:val="00C20901"/>
    <w:rsid w:val="00C2098C"/>
    <w:rsid w:val="00C20A95"/>
    <w:rsid w:val="00C20F0C"/>
    <w:rsid w:val="00C212E3"/>
    <w:rsid w:val="00C21889"/>
    <w:rsid w:val="00C21C33"/>
    <w:rsid w:val="00C21FF3"/>
    <w:rsid w:val="00C2243C"/>
    <w:rsid w:val="00C224B7"/>
    <w:rsid w:val="00C228F3"/>
    <w:rsid w:val="00C22A47"/>
    <w:rsid w:val="00C22B84"/>
    <w:rsid w:val="00C22C1B"/>
    <w:rsid w:val="00C22EBB"/>
    <w:rsid w:val="00C22F12"/>
    <w:rsid w:val="00C23003"/>
    <w:rsid w:val="00C23914"/>
    <w:rsid w:val="00C239B9"/>
    <w:rsid w:val="00C24056"/>
    <w:rsid w:val="00C242A3"/>
    <w:rsid w:val="00C2447A"/>
    <w:rsid w:val="00C249B5"/>
    <w:rsid w:val="00C249C3"/>
    <w:rsid w:val="00C2623D"/>
    <w:rsid w:val="00C26E78"/>
    <w:rsid w:val="00C27320"/>
    <w:rsid w:val="00C27430"/>
    <w:rsid w:val="00C2751D"/>
    <w:rsid w:val="00C305C6"/>
    <w:rsid w:val="00C309CA"/>
    <w:rsid w:val="00C30B2B"/>
    <w:rsid w:val="00C30FEA"/>
    <w:rsid w:val="00C3105B"/>
    <w:rsid w:val="00C316DD"/>
    <w:rsid w:val="00C31FD9"/>
    <w:rsid w:val="00C32168"/>
    <w:rsid w:val="00C3216D"/>
    <w:rsid w:val="00C32361"/>
    <w:rsid w:val="00C326D9"/>
    <w:rsid w:val="00C32AB9"/>
    <w:rsid w:val="00C32E9D"/>
    <w:rsid w:val="00C33758"/>
    <w:rsid w:val="00C33C85"/>
    <w:rsid w:val="00C343B9"/>
    <w:rsid w:val="00C347B0"/>
    <w:rsid w:val="00C34B2D"/>
    <w:rsid w:val="00C34CF9"/>
    <w:rsid w:val="00C34D89"/>
    <w:rsid w:val="00C35559"/>
    <w:rsid w:val="00C355C7"/>
    <w:rsid w:val="00C35A60"/>
    <w:rsid w:val="00C35B40"/>
    <w:rsid w:val="00C35E4D"/>
    <w:rsid w:val="00C36137"/>
    <w:rsid w:val="00C36343"/>
    <w:rsid w:val="00C367BF"/>
    <w:rsid w:val="00C369A2"/>
    <w:rsid w:val="00C36AB6"/>
    <w:rsid w:val="00C378DC"/>
    <w:rsid w:val="00C379A0"/>
    <w:rsid w:val="00C379BE"/>
    <w:rsid w:val="00C37DBA"/>
    <w:rsid w:val="00C37E46"/>
    <w:rsid w:val="00C400A6"/>
    <w:rsid w:val="00C401A4"/>
    <w:rsid w:val="00C403E9"/>
    <w:rsid w:val="00C4050E"/>
    <w:rsid w:val="00C4084A"/>
    <w:rsid w:val="00C40CAA"/>
    <w:rsid w:val="00C40CF2"/>
    <w:rsid w:val="00C4153C"/>
    <w:rsid w:val="00C41CF3"/>
    <w:rsid w:val="00C421B5"/>
    <w:rsid w:val="00C4224A"/>
    <w:rsid w:val="00C42262"/>
    <w:rsid w:val="00C4256A"/>
    <w:rsid w:val="00C427B3"/>
    <w:rsid w:val="00C42D11"/>
    <w:rsid w:val="00C42DFE"/>
    <w:rsid w:val="00C434AC"/>
    <w:rsid w:val="00C435F3"/>
    <w:rsid w:val="00C442EC"/>
    <w:rsid w:val="00C44546"/>
    <w:rsid w:val="00C449ED"/>
    <w:rsid w:val="00C44D4D"/>
    <w:rsid w:val="00C451E1"/>
    <w:rsid w:val="00C452AE"/>
    <w:rsid w:val="00C4585B"/>
    <w:rsid w:val="00C45D69"/>
    <w:rsid w:val="00C4606A"/>
    <w:rsid w:val="00C46126"/>
    <w:rsid w:val="00C463C0"/>
    <w:rsid w:val="00C46531"/>
    <w:rsid w:val="00C466D7"/>
    <w:rsid w:val="00C4671A"/>
    <w:rsid w:val="00C46899"/>
    <w:rsid w:val="00C468D9"/>
    <w:rsid w:val="00C46CEF"/>
    <w:rsid w:val="00C47175"/>
    <w:rsid w:val="00C474A8"/>
    <w:rsid w:val="00C474F7"/>
    <w:rsid w:val="00C4794B"/>
    <w:rsid w:val="00C47AA9"/>
    <w:rsid w:val="00C47E23"/>
    <w:rsid w:val="00C47E2C"/>
    <w:rsid w:val="00C5030F"/>
    <w:rsid w:val="00C50420"/>
    <w:rsid w:val="00C5059F"/>
    <w:rsid w:val="00C506B1"/>
    <w:rsid w:val="00C50761"/>
    <w:rsid w:val="00C50767"/>
    <w:rsid w:val="00C50B33"/>
    <w:rsid w:val="00C512D2"/>
    <w:rsid w:val="00C5139B"/>
    <w:rsid w:val="00C5192C"/>
    <w:rsid w:val="00C51D2D"/>
    <w:rsid w:val="00C51E63"/>
    <w:rsid w:val="00C51EB9"/>
    <w:rsid w:val="00C52198"/>
    <w:rsid w:val="00C52388"/>
    <w:rsid w:val="00C526C2"/>
    <w:rsid w:val="00C527A8"/>
    <w:rsid w:val="00C52A50"/>
    <w:rsid w:val="00C52A58"/>
    <w:rsid w:val="00C534EE"/>
    <w:rsid w:val="00C53905"/>
    <w:rsid w:val="00C53989"/>
    <w:rsid w:val="00C53CB9"/>
    <w:rsid w:val="00C53E82"/>
    <w:rsid w:val="00C54480"/>
    <w:rsid w:val="00C54884"/>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6FA0"/>
    <w:rsid w:val="00C56FC8"/>
    <w:rsid w:val="00C57DBD"/>
    <w:rsid w:val="00C57EE5"/>
    <w:rsid w:val="00C601A8"/>
    <w:rsid w:val="00C60244"/>
    <w:rsid w:val="00C604BB"/>
    <w:rsid w:val="00C6082F"/>
    <w:rsid w:val="00C611FD"/>
    <w:rsid w:val="00C6138B"/>
    <w:rsid w:val="00C6157E"/>
    <w:rsid w:val="00C61FF9"/>
    <w:rsid w:val="00C6224B"/>
    <w:rsid w:val="00C62608"/>
    <w:rsid w:val="00C62D48"/>
    <w:rsid w:val="00C63312"/>
    <w:rsid w:val="00C63497"/>
    <w:rsid w:val="00C637E4"/>
    <w:rsid w:val="00C641EC"/>
    <w:rsid w:val="00C64222"/>
    <w:rsid w:val="00C6436E"/>
    <w:rsid w:val="00C64461"/>
    <w:rsid w:val="00C644C2"/>
    <w:rsid w:val="00C64867"/>
    <w:rsid w:val="00C649E0"/>
    <w:rsid w:val="00C64DB2"/>
    <w:rsid w:val="00C6517A"/>
    <w:rsid w:val="00C65CD4"/>
    <w:rsid w:val="00C65F65"/>
    <w:rsid w:val="00C65F71"/>
    <w:rsid w:val="00C6602E"/>
    <w:rsid w:val="00C661D5"/>
    <w:rsid w:val="00C6663E"/>
    <w:rsid w:val="00C66657"/>
    <w:rsid w:val="00C66789"/>
    <w:rsid w:val="00C66F63"/>
    <w:rsid w:val="00C6713C"/>
    <w:rsid w:val="00C673D7"/>
    <w:rsid w:val="00C677B7"/>
    <w:rsid w:val="00C67822"/>
    <w:rsid w:val="00C67B31"/>
    <w:rsid w:val="00C7003A"/>
    <w:rsid w:val="00C700DC"/>
    <w:rsid w:val="00C700F7"/>
    <w:rsid w:val="00C7044B"/>
    <w:rsid w:val="00C7080B"/>
    <w:rsid w:val="00C70929"/>
    <w:rsid w:val="00C70932"/>
    <w:rsid w:val="00C715D0"/>
    <w:rsid w:val="00C715EF"/>
    <w:rsid w:val="00C71899"/>
    <w:rsid w:val="00C71FE4"/>
    <w:rsid w:val="00C72116"/>
    <w:rsid w:val="00C72148"/>
    <w:rsid w:val="00C72305"/>
    <w:rsid w:val="00C7239E"/>
    <w:rsid w:val="00C72881"/>
    <w:rsid w:val="00C72FA9"/>
    <w:rsid w:val="00C7327F"/>
    <w:rsid w:val="00C732AA"/>
    <w:rsid w:val="00C73432"/>
    <w:rsid w:val="00C734F9"/>
    <w:rsid w:val="00C73877"/>
    <w:rsid w:val="00C74196"/>
    <w:rsid w:val="00C7482C"/>
    <w:rsid w:val="00C750F1"/>
    <w:rsid w:val="00C75345"/>
    <w:rsid w:val="00C754DE"/>
    <w:rsid w:val="00C76117"/>
    <w:rsid w:val="00C76716"/>
    <w:rsid w:val="00C76979"/>
    <w:rsid w:val="00C7708C"/>
    <w:rsid w:val="00C77476"/>
    <w:rsid w:val="00C77939"/>
    <w:rsid w:val="00C77CFE"/>
    <w:rsid w:val="00C77E22"/>
    <w:rsid w:val="00C80025"/>
    <w:rsid w:val="00C80440"/>
    <w:rsid w:val="00C804B6"/>
    <w:rsid w:val="00C80563"/>
    <w:rsid w:val="00C8081B"/>
    <w:rsid w:val="00C8141C"/>
    <w:rsid w:val="00C8156F"/>
    <w:rsid w:val="00C815B0"/>
    <w:rsid w:val="00C817C9"/>
    <w:rsid w:val="00C81C76"/>
    <w:rsid w:val="00C81E11"/>
    <w:rsid w:val="00C81E5A"/>
    <w:rsid w:val="00C81EF0"/>
    <w:rsid w:val="00C825FF"/>
    <w:rsid w:val="00C82611"/>
    <w:rsid w:val="00C826C7"/>
    <w:rsid w:val="00C82B00"/>
    <w:rsid w:val="00C82CE8"/>
    <w:rsid w:val="00C831F1"/>
    <w:rsid w:val="00C83729"/>
    <w:rsid w:val="00C83932"/>
    <w:rsid w:val="00C83934"/>
    <w:rsid w:val="00C83D55"/>
    <w:rsid w:val="00C846C6"/>
    <w:rsid w:val="00C848E4"/>
    <w:rsid w:val="00C849AC"/>
    <w:rsid w:val="00C84B1E"/>
    <w:rsid w:val="00C850B0"/>
    <w:rsid w:val="00C85208"/>
    <w:rsid w:val="00C85B1E"/>
    <w:rsid w:val="00C85D63"/>
    <w:rsid w:val="00C862F4"/>
    <w:rsid w:val="00C871D3"/>
    <w:rsid w:val="00C8740E"/>
    <w:rsid w:val="00C87416"/>
    <w:rsid w:val="00C87ABE"/>
    <w:rsid w:val="00C87AE6"/>
    <w:rsid w:val="00C87B55"/>
    <w:rsid w:val="00C9016A"/>
    <w:rsid w:val="00C90825"/>
    <w:rsid w:val="00C908FD"/>
    <w:rsid w:val="00C90EE1"/>
    <w:rsid w:val="00C914AB"/>
    <w:rsid w:val="00C9188C"/>
    <w:rsid w:val="00C9191A"/>
    <w:rsid w:val="00C919BA"/>
    <w:rsid w:val="00C91B85"/>
    <w:rsid w:val="00C91F89"/>
    <w:rsid w:val="00C91FDC"/>
    <w:rsid w:val="00C923B8"/>
    <w:rsid w:val="00C92F06"/>
    <w:rsid w:val="00C93015"/>
    <w:rsid w:val="00C93127"/>
    <w:rsid w:val="00C93429"/>
    <w:rsid w:val="00C93459"/>
    <w:rsid w:val="00C9372B"/>
    <w:rsid w:val="00C93965"/>
    <w:rsid w:val="00C93BA1"/>
    <w:rsid w:val="00C93BC6"/>
    <w:rsid w:val="00C941EE"/>
    <w:rsid w:val="00C9420F"/>
    <w:rsid w:val="00C948FC"/>
    <w:rsid w:val="00C94C39"/>
    <w:rsid w:val="00C94C67"/>
    <w:rsid w:val="00C94E7F"/>
    <w:rsid w:val="00C95767"/>
    <w:rsid w:val="00C96E1A"/>
    <w:rsid w:val="00C97158"/>
    <w:rsid w:val="00C97A5F"/>
    <w:rsid w:val="00C97A70"/>
    <w:rsid w:val="00C97CA0"/>
    <w:rsid w:val="00C97DCC"/>
    <w:rsid w:val="00C97DD1"/>
    <w:rsid w:val="00C97E42"/>
    <w:rsid w:val="00CA0107"/>
    <w:rsid w:val="00CA0370"/>
    <w:rsid w:val="00CA0455"/>
    <w:rsid w:val="00CA055C"/>
    <w:rsid w:val="00CA0A6C"/>
    <w:rsid w:val="00CA0D53"/>
    <w:rsid w:val="00CA11F5"/>
    <w:rsid w:val="00CA15C8"/>
    <w:rsid w:val="00CA1685"/>
    <w:rsid w:val="00CA177A"/>
    <w:rsid w:val="00CA1DD1"/>
    <w:rsid w:val="00CA2039"/>
    <w:rsid w:val="00CA252C"/>
    <w:rsid w:val="00CA25F3"/>
    <w:rsid w:val="00CA2724"/>
    <w:rsid w:val="00CA2D83"/>
    <w:rsid w:val="00CA2E2D"/>
    <w:rsid w:val="00CA3077"/>
    <w:rsid w:val="00CA3D1B"/>
    <w:rsid w:val="00CA44E7"/>
    <w:rsid w:val="00CA44FA"/>
    <w:rsid w:val="00CA45B7"/>
    <w:rsid w:val="00CA4610"/>
    <w:rsid w:val="00CA47F0"/>
    <w:rsid w:val="00CA4CD2"/>
    <w:rsid w:val="00CA4CF1"/>
    <w:rsid w:val="00CA5609"/>
    <w:rsid w:val="00CA57CD"/>
    <w:rsid w:val="00CA5AB9"/>
    <w:rsid w:val="00CA6215"/>
    <w:rsid w:val="00CA6500"/>
    <w:rsid w:val="00CA6687"/>
    <w:rsid w:val="00CA6C74"/>
    <w:rsid w:val="00CA6FAE"/>
    <w:rsid w:val="00CA70DF"/>
    <w:rsid w:val="00CA75AD"/>
    <w:rsid w:val="00CA75F4"/>
    <w:rsid w:val="00CA764F"/>
    <w:rsid w:val="00CA7664"/>
    <w:rsid w:val="00CA7B10"/>
    <w:rsid w:val="00CA7D45"/>
    <w:rsid w:val="00CA7EDB"/>
    <w:rsid w:val="00CB0361"/>
    <w:rsid w:val="00CB0676"/>
    <w:rsid w:val="00CB07E0"/>
    <w:rsid w:val="00CB0815"/>
    <w:rsid w:val="00CB0E15"/>
    <w:rsid w:val="00CB0F3D"/>
    <w:rsid w:val="00CB0F85"/>
    <w:rsid w:val="00CB18A0"/>
    <w:rsid w:val="00CB1940"/>
    <w:rsid w:val="00CB1C15"/>
    <w:rsid w:val="00CB20E4"/>
    <w:rsid w:val="00CB230C"/>
    <w:rsid w:val="00CB29DB"/>
    <w:rsid w:val="00CB30A9"/>
    <w:rsid w:val="00CB3267"/>
    <w:rsid w:val="00CB33D5"/>
    <w:rsid w:val="00CB3852"/>
    <w:rsid w:val="00CB4258"/>
    <w:rsid w:val="00CB5115"/>
    <w:rsid w:val="00CB5755"/>
    <w:rsid w:val="00CB5DBA"/>
    <w:rsid w:val="00CB601C"/>
    <w:rsid w:val="00CB636A"/>
    <w:rsid w:val="00CB64A1"/>
    <w:rsid w:val="00CB6EDF"/>
    <w:rsid w:val="00CB7435"/>
    <w:rsid w:val="00CB76E1"/>
    <w:rsid w:val="00CB77EA"/>
    <w:rsid w:val="00CB7F65"/>
    <w:rsid w:val="00CC0026"/>
    <w:rsid w:val="00CC008F"/>
    <w:rsid w:val="00CC0671"/>
    <w:rsid w:val="00CC0AE3"/>
    <w:rsid w:val="00CC178E"/>
    <w:rsid w:val="00CC1897"/>
    <w:rsid w:val="00CC1C26"/>
    <w:rsid w:val="00CC1E0B"/>
    <w:rsid w:val="00CC1E48"/>
    <w:rsid w:val="00CC2017"/>
    <w:rsid w:val="00CC20E7"/>
    <w:rsid w:val="00CC21C5"/>
    <w:rsid w:val="00CC26CE"/>
    <w:rsid w:val="00CC2774"/>
    <w:rsid w:val="00CC288B"/>
    <w:rsid w:val="00CC2945"/>
    <w:rsid w:val="00CC29A2"/>
    <w:rsid w:val="00CC35CF"/>
    <w:rsid w:val="00CC3EB6"/>
    <w:rsid w:val="00CC4093"/>
    <w:rsid w:val="00CC43F3"/>
    <w:rsid w:val="00CC45D0"/>
    <w:rsid w:val="00CC47C2"/>
    <w:rsid w:val="00CC480F"/>
    <w:rsid w:val="00CC541C"/>
    <w:rsid w:val="00CC5D41"/>
    <w:rsid w:val="00CC62E4"/>
    <w:rsid w:val="00CC65B9"/>
    <w:rsid w:val="00CC7063"/>
    <w:rsid w:val="00CC76E9"/>
    <w:rsid w:val="00CC76F8"/>
    <w:rsid w:val="00CD00C5"/>
    <w:rsid w:val="00CD07ED"/>
    <w:rsid w:val="00CD08BF"/>
    <w:rsid w:val="00CD1245"/>
    <w:rsid w:val="00CD1622"/>
    <w:rsid w:val="00CD1785"/>
    <w:rsid w:val="00CD1952"/>
    <w:rsid w:val="00CD19A5"/>
    <w:rsid w:val="00CD1F38"/>
    <w:rsid w:val="00CD275F"/>
    <w:rsid w:val="00CD287D"/>
    <w:rsid w:val="00CD2CB4"/>
    <w:rsid w:val="00CD319A"/>
    <w:rsid w:val="00CD3C12"/>
    <w:rsid w:val="00CD3C4B"/>
    <w:rsid w:val="00CD3DCE"/>
    <w:rsid w:val="00CD430F"/>
    <w:rsid w:val="00CD4393"/>
    <w:rsid w:val="00CD484F"/>
    <w:rsid w:val="00CD4B48"/>
    <w:rsid w:val="00CD5AD0"/>
    <w:rsid w:val="00CD5E00"/>
    <w:rsid w:val="00CD60E8"/>
    <w:rsid w:val="00CD6BB2"/>
    <w:rsid w:val="00CD6F1F"/>
    <w:rsid w:val="00CD736C"/>
    <w:rsid w:val="00CD7801"/>
    <w:rsid w:val="00CD7989"/>
    <w:rsid w:val="00CD7D42"/>
    <w:rsid w:val="00CE0C78"/>
    <w:rsid w:val="00CE0CE3"/>
    <w:rsid w:val="00CE0D17"/>
    <w:rsid w:val="00CE13BB"/>
    <w:rsid w:val="00CE1AFD"/>
    <w:rsid w:val="00CE29CA"/>
    <w:rsid w:val="00CE2E79"/>
    <w:rsid w:val="00CE326F"/>
    <w:rsid w:val="00CE34C0"/>
    <w:rsid w:val="00CE3833"/>
    <w:rsid w:val="00CE398F"/>
    <w:rsid w:val="00CE39D2"/>
    <w:rsid w:val="00CE3C91"/>
    <w:rsid w:val="00CE3E7C"/>
    <w:rsid w:val="00CE3EBC"/>
    <w:rsid w:val="00CE4054"/>
    <w:rsid w:val="00CE435C"/>
    <w:rsid w:val="00CE4475"/>
    <w:rsid w:val="00CE469E"/>
    <w:rsid w:val="00CE4A5E"/>
    <w:rsid w:val="00CE4E18"/>
    <w:rsid w:val="00CE4F2C"/>
    <w:rsid w:val="00CE53EB"/>
    <w:rsid w:val="00CE5923"/>
    <w:rsid w:val="00CE599F"/>
    <w:rsid w:val="00CE6400"/>
    <w:rsid w:val="00CE6603"/>
    <w:rsid w:val="00CE660E"/>
    <w:rsid w:val="00CE6880"/>
    <w:rsid w:val="00CE69BD"/>
    <w:rsid w:val="00CE6ACD"/>
    <w:rsid w:val="00CE792C"/>
    <w:rsid w:val="00CF01E0"/>
    <w:rsid w:val="00CF086A"/>
    <w:rsid w:val="00CF0BB6"/>
    <w:rsid w:val="00CF0DD4"/>
    <w:rsid w:val="00CF0F44"/>
    <w:rsid w:val="00CF13D6"/>
    <w:rsid w:val="00CF167C"/>
    <w:rsid w:val="00CF1BF2"/>
    <w:rsid w:val="00CF2800"/>
    <w:rsid w:val="00CF2861"/>
    <w:rsid w:val="00CF3139"/>
    <w:rsid w:val="00CF357A"/>
    <w:rsid w:val="00CF4143"/>
    <w:rsid w:val="00CF4356"/>
    <w:rsid w:val="00CF46BE"/>
    <w:rsid w:val="00CF4935"/>
    <w:rsid w:val="00CF49CC"/>
    <w:rsid w:val="00CF4F01"/>
    <w:rsid w:val="00CF52EF"/>
    <w:rsid w:val="00CF5985"/>
    <w:rsid w:val="00CF5AA7"/>
    <w:rsid w:val="00CF5D99"/>
    <w:rsid w:val="00CF5DA1"/>
    <w:rsid w:val="00CF5DDF"/>
    <w:rsid w:val="00CF5F69"/>
    <w:rsid w:val="00CF61DA"/>
    <w:rsid w:val="00CF647D"/>
    <w:rsid w:val="00CF71CF"/>
    <w:rsid w:val="00CF7290"/>
    <w:rsid w:val="00CF7435"/>
    <w:rsid w:val="00CF75B3"/>
    <w:rsid w:val="00CF7914"/>
    <w:rsid w:val="00CF7C1D"/>
    <w:rsid w:val="00CF7D41"/>
    <w:rsid w:val="00CF7E99"/>
    <w:rsid w:val="00CF7F97"/>
    <w:rsid w:val="00D00930"/>
    <w:rsid w:val="00D00AB5"/>
    <w:rsid w:val="00D014BB"/>
    <w:rsid w:val="00D01715"/>
    <w:rsid w:val="00D01C66"/>
    <w:rsid w:val="00D01D80"/>
    <w:rsid w:val="00D01ED0"/>
    <w:rsid w:val="00D02496"/>
    <w:rsid w:val="00D024CA"/>
    <w:rsid w:val="00D02518"/>
    <w:rsid w:val="00D028EA"/>
    <w:rsid w:val="00D02A85"/>
    <w:rsid w:val="00D02FA1"/>
    <w:rsid w:val="00D03401"/>
    <w:rsid w:val="00D04634"/>
    <w:rsid w:val="00D0472B"/>
    <w:rsid w:val="00D048D6"/>
    <w:rsid w:val="00D04AAA"/>
    <w:rsid w:val="00D04BDE"/>
    <w:rsid w:val="00D04DC5"/>
    <w:rsid w:val="00D0526D"/>
    <w:rsid w:val="00D05568"/>
    <w:rsid w:val="00D057B3"/>
    <w:rsid w:val="00D05D07"/>
    <w:rsid w:val="00D05E0D"/>
    <w:rsid w:val="00D0645A"/>
    <w:rsid w:val="00D06B2B"/>
    <w:rsid w:val="00D06B69"/>
    <w:rsid w:val="00D06CA3"/>
    <w:rsid w:val="00D07437"/>
    <w:rsid w:val="00D0763A"/>
    <w:rsid w:val="00D07AE2"/>
    <w:rsid w:val="00D10087"/>
    <w:rsid w:val="00D1008C"/>
    <w:rsid w:val="00D10DEF"/>
    <w:rsid w:val="00D112D4"/>
    <w:rsid w:val="00D11435"/>
    <w:rsid w:val="00D11589"/>
    <w:rsid w:val="00D11846"/>
    <w:rsid w:val="00D11AD5"/>
    <w:rsid w:val="00D11DAD"/>
    <w:rsid w:val="00D11E47"/>
    <w:rsid w:val="00D11F56"/>
    <w:rsid w:val="00D122C1"/>
    <w:rsid w:val="00D12CAE"/>
    <w:rsid w:val="00D131F1"/>
    <w:rsid w:val="00D133A4"/>
    <w:rsid w:val="00D135B3"/>
    <w:rsid w:val="00D13705"/>
    <w:rsid w:val="00D13AD4"/>
    <w:rsid w:val="00D13DFE"/>
    <w:rsid w:val="00D141B8"/>
    <w:rsid w:val="00D14252"/>
    <w:rsid w:val="00D1431F"/>
    <w:rsid w:val="00D14400"/>
    <w:rsid w:val="00D14669"/>
    <w:rsid w:val="00D14902"/>
    <w:rsid w:val="00D149A8"/>
    <w:rsid w:val="00D149EC"/>
    <w:rsid w:val="00D14AEF"/>
    <w:rsid w:val="00D14B2B"/>
    <w:rsid w:val="00D14EA0"/>
    <w:rsid w:val="00D14FAE"/>
    <w:rsid w:val="00D1583B"/>
    <w:rsid w:val="00D1589E"/>
    <w:rsid w:val="00D15A90"/>
    <w:rsid w:val="00D15ED8"/>
    <w:rsid w:val="00D16383"/>
    <w:rsid w:val="00D1672B"/>
    <w:rsid w:val="00D16B51"/>
    <w:rsid w:val="00D16E85"/>
    <w:rsid w:val="00D176A9"/>
    <w:rsid w:val="00D176E8"/>
    <w:rsid w:val="00D17CC3"/>
    <w:rsid w:val="00D17CD7"/>
    <w:rsid w:val="00D17CD8"/>
    <w:rsid w:val="00D17CF1"/>
    <w:rsid w:val="00D17D23"/>
    <w:rsid w:val="00D2084F"/>
    <w:rsid w:val="00D20EAF"/>
    <w:rsid w:val="00D211AC"/>
    <w:rsid w:val="00D212F7"/>
    <w:rsid w:val="00D21523"/>
    <w:rsid w:val="00D2157D"/>
    <w:rsid w:val="00D2206D"/>
    <w:rsid w:val="00D2249C"/>
    <w:rsid w:val="00D224D3"/>
    <w:rsid w:val="00D22780"/>
    <w:rsid w:val="00D22A39"/>
    <w:rsid w:val="00D22BAA"/>
    <w:rsid w:val="00D22E56"/>
    <w:rsid w:val="00D23179"/>
    <w:rsid w:val="00D23DB1"/>
    <w:rsid w:val="00D23DC2"/>
    <w:rsid w:val="00D24086"/>
    <w:rsid w:val="00D2416A"/>
    <w:rsid w:val="00D242EB"/>
    <w:rsid w:val="00D243D1"/>
    <w:rsid w:val="00D243F4"/>
    <w:rsid w:val="00D24417"/>
    <w:rsid w:val="00D2442E"/>
    <w:rsid w:val="00D2467A"/>
    <w:rsid w:val="00D24856"/>
    <w:rsid w:val="00D24DB7"/>
    <w:rsid w:val="00D251C4"/>
    <w:rsid w:val="00D254D4"/>
    <w:rsid w:val="00D254F9"/>
    <w:rsid w:val="00D25556"/>
    <w:rsid w:val="00D25AD3"/>
    <w:rsid w:val="00D25C02"/>
    <w:rsid w:val="00D26292"/>
    <w:rsid w:val="00D264C5"/>
    <w:rsid w:val="00D2668C"/>
    <w:rsid w:val="00D26934"/>
    <w:rsid w:val="00D26BD5"/>
    <w:rsid w:val="00D26CCE"/>
    <w:rsid w:val="00D270B7"/>
    <w:rsid w:val="00D2714B"/>
    <w:rsid w:val="00D279D9"/>
    <w:rsid w:val="00D279F5"/>
    <w:rsid w:val="00D27D64"/>
    <w:rsid w:val="00D27F1D"/>
    <w:rsid w:val="00D303FE"/>
    <w:rsid w:val="00D308DD"/>
    <w:rsid w:val="00D30984"/>
    <w:rsid w:val="00D30BB8"/>
    <w:rsid w:val="00D30FED"/>
    <w:rsid w:val="00D310B9"/>
    <w:rsid w:val="00D313B9"/>
    <w:rsid w:val="00D315CE"/>
    <w:rsid w:val="00D316FC"/>
    <w:rsid w:val="00D31743"/>
    <w:rsid w:val="00D31C71"/>
    <w:rsid w:val="00D31CA2"/>
    <w:rsid w:val="00D31CB4"/>
    <w:rsid w:val="00D32BFA"/>
    <w:rsid w:val="00D32CC0"/>
    <w:rsid w:val="00D32E41"/>
    <w:rsid w:val="00D3319E"/>
    <w:rsid w:val="00D3374B"/>
    <w:rsid w:val="00D33D15"/>
    <w:rsid w:val="00D33D22"/>
    <w:rsid w:val="00D33F0F"/>
    <w:rsid w:val="00D33FD7"/>
    <w:rsid w:val="00D346D9"/>
    <w:rsid w:val="00D34C46"/>
    <w:rsid w:val="00D34CEF"/>
    <w:rsid w:val="00D34E15"/>
    <w:rsid w:val="00D355F3"/>
    <w:rsid w:val="00D35EC0"/>
    <w:rsid w:val="00D35F5C"/>
    <w:rsid w:val="00D362C6"/>
    <w:rsid w:val="00D36808"/>
    <w:rsid w:val="00D36C5C"/>
    <w:rsid w:val="00D36E69"/>
    <w:rsid w:val="00D36EEC"/>
    <w:rsid w:val="00D379A1"/>
    <w:rsid w:val="00D37D64"/>
    <w:rsid w:val="00D400DB"/>
    <w:rsid w:val="00D40403"/>
    <w:rsid w:val="00D409AC"/>
    <w:rsid w:val="00D40AE2"/>
    <w:rsid w:val="00D40CAE"/>
    <w:rsid w:val="00D40D5D"/>
    <w:rsid w:val="00D40D75"/>
    <w:rsid w:val="00D40DC8"/>
    <w:rsid w:val="00D413B1"/>
    <w:rsid w:val="00D41EDB"/>
    <w:rsid w:val="00D41F36"/>
    <w:rsid w:val="00D42240"/>
    <w:rsid w:val="00D42249"/>
    <w:rsid w:val="00D42383"/>
    <w:rsid w:val="00D42549"/>
    <w:rsid w:val="00D427B7"/>
    <w:rsid w:val="00D4298A"/>
    <w:rsid w:val="00D42B6F"/>
    <w:rsid w:val="00D43472"/>
    <w:rsid w:val="00D44212"/>
    <w:rsid w:val="00D4455F"/>
    <w:rsid w:val="00D44821"/>
    <w:rsid w:val="00D45208"/>
    <w:rsid w:val="00D455EF"/>
    <w:rsid w:val="00D456B6"/>
    <w:rsid w:val="00D45865"/>
    <w:rsid w:val="00D458ED"/>
    <w:rsid w:val="00D45DD2"/>
    <w:rsid w:val="00D45F0E"/>
    <w:rsid w:val="00D461B6"/>
    <w:rsid w:val="00D46217"/>
    <w:rsid w:val="00D4681E"/>
    <w:rsid w:val="00D47034"/>
    <w:rsid w:val="00D47412"/>
    <w:rsid w:val="00D474A3"/>
    <w:rsid w:val="00D476A2"/>
    <w:rsid w:val="00D47A44"/>
    <w:rsid w:val="00D47B3B"/>
    <w:rsid w:val="00D47BB4"/>
    <w:rsid w:val="00D47D7E"/>
    <w:rsid w:val="00D47FC9"/>
    <w:rsid w:val="00D47FCF"/>
    <w:rsid w:val="00D50102"/>
    <w:rsid w:val="00D50233"/>
    <w:rsid w:val="00D505D4"/>
    <w:rsid w:val="00D50895"/>
    <w:rsid w:val="00D508D1"/>
    <w:rsid w:val="00D50AAC"/>
    <w:rsid w:val="00D50BF9"/>
    <w:rsid w:val="00D50EEC"/>
    <w:rsid w:val="00D51614"/>
    <w:rsid w:val="00D51BEE"/>
    <w:rsid w:val="00D52016"/>
    <w:rsid w:val="00D52465"/>
    <w:rsid w:val="00D52490"/>
    <w:rsid w:val="00D524E0"/>
    <w:rsid w:val="00D52804"/>
    <w:rsid w:val="00D52BC5"/>
    <w:rsid w:val="00D52F83"/>
    <w:rsid w:val="00D53227"/>
    <w:rsid w:val="00D533AB"/>
    <w:rsid w:val="00D53533"/>
    <w:rsid w:val="00D5398C"/>
    <w:rsid w:val="00D53A24"/>
    <w:rsid w:val="00D53B15"/>
    <w:rsid w:val="00D53D80"/>
    <w:rsid w:val="00D53F0A"/>
    <w:rsid w:val="00D54265"/>
    <w:rsid w:val="00D546BA"/>
    <w:rsid w:val="00D548BC"/>
    <w:rsid w:val="00D54CB1"/>
    <w:rsid w:val="00D55226"/>
    <w:rsid w:val="00D55484"/>
    <w:rsid w:val="00D55815"/>
    <w:rsid w:val="00D56077"/>
    <w:rsid w:val="00D56160"/>
    <w:rsid w:val="00D561E1"/>
    <w:rsid w:val="00D56752"/>
    <w:rsid w:val="00D56CF9"/>
    <w:rsid w:val="00D56F56"/>
    <w:rsid w:val="00D57173"/>
    <w:rsid w:val="00D57AC7"/>
    <w:rsid w:val="00D57C14"/>
    <w:rsid w:val="00D6000B"/>
    <w:rsid w:val="00D60183"/>
    <w:rsid w:val="00D6024C"/>
    <w:rsid w:val="00D60425"/>
    <w:rsid w:val="00D605B6"/>
    <w:rsid w:val="00D607AA"/>
    <w:rsid w:val="00D60D9D"/>
    <w:rsid w:val="00D60FE4"/>
    <w:rsid w:val="00D611CA"/>
    <w:rsid w:val="00D613E5"/>
    <w:rsid w:val="00D616AB"/>
    <w:rsid w:val="00D619DE"/>
    <w:rsid w:val="00D61A3F"/>
    <w:rsid w:val="00D61B6A"/>
    <w:rsid w:val="00D61BBC"/>
    <w:rsid w:val="00D632FE"/>
    <w:rsid w:val="00D6333D"/>
    <w:rsid w:val="00D63701"/>
    <w:rsid w:val="00D642B0"/>
    <w:rsid w:val="00D64C9C"/>
    <w:rsid w:val="00D64D26"/>
    <w:rsid w:val="00D64D56"/>
    <w:rsid w:val="00D64F2C"/>
    <w:rsid w:val="00D650F5"/>
    <w:rsid w:val="00D65436"/>
    <w:rsid w:val="00D655AE"/>
    <w:rsid w:val="00D657A4"/>
    <w:rsid w:val="00D65A73"/>
    <w:rsid w:val="00D65B02"/>
    <w:rsid w:val="00D66235"/>
    <w:rsid w:val="00D664CF"/>
    <w:rsid w:val="00D66674"/>
    <w:rsid w:val="00D66AF4"/>
    <w:rsid w:val="00D66BA0"/>
    <w:rsid w:val="00D66D57"/>
    <w:rsid w:val="00D674AB"/>
    <w:rsid w:val="00D6750E"/>
    <w:rsid w:val="00D67763"/>
    <w:rsid w:val="00D6783E"/>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37ED"/>
    <w:rsid w:val="00D73A2D"/>
    <w:rsid w:val="00D74023"/>
    <w:rsid w:val="00D74025"/>
    <w:rsid w:val="00D740FE"/>
    <w:rsid w:val="00D742E8"/>
    <w:rsid w:val="00D74312"/>
    <w:rsid w:val="00D744E9"/>
    <w:rsid w:val="00D745E6"/>
    <w:rsid w:val="00D74715"/>
    <w:rsid w:val="00D74905"/>
    <w:rsid w:val="00D74CB0"/>
    <w:rsid w:val="00D7519E"/>
    <w:rsid w:val="00D75554"/>
    <w:rsid w:val="00D7594D"/>
    <w:rsid w:val="00D75951"/>
    <w:rsid w:val="00D759F5"/>
    <w:rsid w:val="00D76082"/>
    <w:rsid w:val="00D76661"/>
    <w:rsid w:val="00D76CC6"/>
    <w:rsid w:val="00D76E54"/>
    <w:rsid w:val="00D7702B"/>
    <w:rsid w:val="00D77308"/>
    <w:rsid w:val="00D77383"/>
    <w:rsid w:val="00D774A9"/>
    <w:rsid w:val="00D77B8D"/>
    <w:rsid w:val="00D77D1D"/>
    <w:rsid w:val="00D8013D"/>
    <w:rsid w:val="00D804F3"/>
    <w:rsid w:val="00D806B3"/>
    <w:rsid w:val="00D806E0"/>
    <w:rsid w:val="00D809EA"/>
    <w:rsid w:val="00D814C3"/>
    <w:rsid w:val="00D818CF"/>
    <w:rsid w:val="00D81992"/>
    <w:rsid w:val="00D819EA"/>
    <w:rsid w:val="00D81ED7"/>
    <w:rsid w:val="00D8257D"/>
    <w:rsid w:val="00D827A5"/>
    <w:rsid w:val="00D829A3"/>
    <w:rsid w:val="00D82FDE"/>
    <w:rsid w:val="00D83022"/>
    <w:rsid w:val="00D83AC2"/>
    <w:rsid w:val="00D83B5E"/>
    <w:rsid w:val="00D83D30"/>
    <w:rsid w:val="00D83D64"/>
    <w:rsid w:val="00D83F37"/>
    <w:rsid w:val="00D83FDD"/>
    <w:rsid w:val="00D842B7"/>
    <w:rsid w:val="00D84329"/>
    <w:rsid w:val="00D84519"/>
    <w:rsid w:val="00D8476F"/>
    <w:rsid w:val="00D8481C"/>
    <w:rsid w:val="00D8482D"/>
    <w:rsid w:val="00D84FA2"/>
    <w:rsid w:val="00D85C2F"/>
    <w:rsid w:val="00D86214"/>
    <w:rsid w:val="00D86C8B"/>
    <w:rsid w:val="00D86D83"/>
    <w:rsid w:val="00D87464"/>
    <w:rsid w:val="00D9048B"/>
    <w:rsid w:val="00D90DCD"/>
    <w:rsid w:val="00D90E94"/>
    <w:rsid w:val="00D9144F"/>
    <w:rsid w:val="00D9156F"/>
    <w:rsid w:val="00D91A37"/>
    <w:rsid w:val="00D91EC4"/>
    <w:rsid w:val="00D91FD0"/>
    <w:rsid w:val="00D92272"/>
    <w:rsid w:val="00D922F9"/>
    <w:rsid w:val="00D92C13"/>
    <w:rsid w:val="00D92E9C"/>
    <w:rsid w:val="00D93551"/>
    <w:rsid w:val="00D93579"/>
    <w:rsid w:val="00D937CD"/>
    <w:rsid w:val="00D93802"/>
    <w:rsid w:val="00D93CA9"/>
    <w:rsid w:val="00D94664"/>
    <w:rsid w:val="00D94A16"/>
    <w:rsid w:val="00D94A37"/>
    <w:rsid w:val="00D94BE5"/>
    <w:rsid w:val="00D94E04"/>
    <w:rsid w:val="00D94E65"/>
    <w:rsid w:val="00D953CC"/>
    <w:rsid w:val="00D95659"/>
    <w:rsid w:val="00D9602E"/>
    <w:rsid w:val="00D96197"/>
    <w:rsid w:val="00D96967"/>
    <w:rsid w:val="00D96D02"/>
    <w:rsid w:val="00D96EBB"/>
    <w:rsid w:val="00D97395"/>
    <w:rsid w:val="00D9764A"/>
    <w:rsid w:val="00D97AF2"/>
    <w:rsid w:val="00DA007D"/>
    <w:rsid w:val="00DA01A5"/>
    <w:rsid w:val="00DA0E65"/>
    <w:rsid w:val="00DA1467"/>
    <w:rsid w:val="00DA14AA"/>
    <w:rsid w:val="00DA1773"/>
    <w:rsid w:val="00DA18CC"/>
    <w:rsid w:val="00DA1C25"/>
    <w:rsid w:val="00DA1F86"/>
    <w:rsid w:val="00DA22DA"/>
    <w:rsid w:val="00DA246A"/>
    <w:rsid w:val="00DA2B9C"/>
    <w:rsid w:val="00DA2DAD"/>
    <w:rsid w:val="00DA3858"/>
    <w:rsid w:val="00DA3AF7"/>
    <w:rsid w:val="00DA3CCA"/>
    <w:rsid w:val="00DA3F29"/>
    <w:rsid w:val="00DA407C"/>
    <w:rsid w:val="00DA4521"/>
    <w:rsid w:val="00DA4C5D"/>
    <w:rsid w:val="00DA4CCE"/>
    <w:rsid w:val="00DA4DEA"/>
    <w:rsid w:val="00DA4EF0"/>
    <w:rsid w:val="00DA5216"/>
    <w:rsid w:val="00DA5295"/>
    <w:rsid w:val="00DA5806"/>
    <w:rsid w:val="00DA59BF"/>
    <w:rsid w:val="00DA6155"/>
    <w:rsid w:val="00DA625E"/>
    <w:rsid w:val="00DA6DD0"/>
    <w:rsid w:val="00DA73CA"/>
    <w:rsid w:val="00DA780E"/>
    <w:rsid w:val="00DB0057"/>
    <w:rsid w:val="00DB0AAB"/>
    <w:rsid w:val="00DB0B11"/>
    <w:rsid w:val="00DB102E"/>
    <w:rsid w:val="00DB1392"/>
    <w:rsid w:val="00DB157B"/>
    <w:rsid w:val="00DB160D"/>
    <w:rsid w:val="00DB177A"/>
    <w:rsid w:val="00DB1876"/>
    <w:rsid w:val="00DB22C7"/>
    <w:rsid w:val="00DB2353"/>
    <w:rsid w:val="00DB29B3"/>
    <w:rsid w:val="00DB2BC6"/>
    <w:rsid w:val="00DB3206"/>
    <w:rsid w:val="00DB3336"/>
    <w:rsid w:val="00DB38D5"/>
    <w:rsid w:val="00DB3D90"/>
    <w:rsid w:val="00DB3E07"/>
    <w:rsid w:val="00DB3F03"/>
    <w:rsid w:val="00DB40AD"/>
    <w:rsid w:val="00DB4C54"/>
    <w:rsid w:val="00DB4C96"/>
    <w:rsid w:val="00DB4F1B"/>
    <w:rsid w:val="00DB5547"/>
    <w:rsid w:val="00DB5608"/>
    <w:rsid w:val="00DB5681"/>
    <w:rsid w:val="00DB5964"/>
    <w:rsid w:val="00DB59FC"/>
    <w:rsid w:val="00DB60C6"/>
    <w:rsid w:val="00DB612F"/>
    <w:rsid w:val="00DB68D9"/>
    <w:rsid w:val="00DB6905"/>
    <w:rsid w:val="00DB695C"/>
    <w:rsid w:val="00DB6E03"/>
    <w:rsid w:val="00DB6F80"/>
    <w:rsid w:val="00DB73A9"/>
    <w:rsid w:val="00DB77EB"/>
    <w:rsid w:val="00DB79D5"/>
    <w:rsid w:val="00DB7A80"/>
    <w:rsid w:val="00DB7C02"/>
    <w:rsid w:val="00DB7C1B"/>
    <w:rsid w:val="00DB7E34"/>
    <w:rsid w:val="00DC0263"/>
    <w:rsid w:val="00DC0446"/>
    <w:rsid w:val="00DC0798"/>
    <w:rsid w:val="00DC089D"/>
    <w:rsid w:val="00DC0B72"/>
    <w:rsid w:val="00DC0B79"/>
    <w:rsid w:val="00DC0C38"/>
    <w:rsid w:val="00DC0EFB"/>
    <w:rsid w:val="00DC0FC0"/>
    <w:rsid w:val="00DC10D4"/>
    <w:rsid w:val="00DC1607"/>
    <w:rsid w:val="00DC1E8C"/>
    <w:rsid w:val="00DC1F01"/>
    <w:rsid w:val="00DC2109"/>
    <w:rsid w:val="00DC24BC"/>
    <w:rsid w:val="00DC2713"/>
    <w:rsid w:val="00DC28A3"/>
    <w:rsid w:val="00DC292B"/>
    <w:rsid w:val="00DC2C11"/>
    <w:rsid w:val="00DC2E53"/>
    <w:rsid w:val="00DC3826"/>
    <w:rsid w:val="00DC45E5"/>
    <w:rsid w:val="00DC467F"/>
    <w:rsid w:val="00DC5788"/>
    <w:rsid w:val="00DC67EE"/>
    <w:rsid w:val="00DC6945"/>
    <w:rsid w:val="00DC7872"/>
    <w:rsid w:val="00DC7909"/>
    <w:rsid w:val="00DC794E"/>
    <w:rsid w:val="00DC7A40"/>
    <w:rsid w:val="00DC7CE6"/>
    <w:rsid w:val="00DC7E43"/>
    <w:rsid w:val="00DC7F54"/>
    <w:rsid w:val="00DD031D"/>
    <w:rsid w:val="00DD07D2"/>
    <w:rsid w:val="00DD0879"/>
    <w:rsid w:val="00DD08FA"/>
    <w:rsid w:val="00DD0A86"/>
    <w:rsid w:val="00DD0DBA"/>
    <w:rsid w:val="00DD0EAB"/>
    <w:rsid w:val="00DD1537"/>
    <w:rsid w:val="00DD20FA"/>
    <w:rsid w:val="00DD22E8"/>
    <w:rsid w:val="00DD23A8"/>
    <w:rsid w:val="00DD245C"/>
    <w:rsid w:val="00DD25C8"/>
    <w:rsid w:val="00DD27B8"/>
    <w:rsid w:val="00DD27C9"/>
    <w:rsid w:val="00DD286C"/>
    <w:rsid w:val="00DD28D2"/>
    <w:rsid w:val="00DD2918"/>
    <w:rsid w:val="00DD2A8B"/>
    <w:rsid w:val="00DD2CFF"/>
    <w:rsid w:val="00DD2DA5"/>
    <w:rsid w:val="00DD3520"/>
    <w:rsid w:val="00DD3653"/>
    <w:rsid w:val="00DD3BDB"/>
    <w:rsid w:val="00DD452B"/>
    <w:rsid w:val="00DD48EB"/>
    <w:rsid w:val="00DD4C9F"/>
    <w:rsid w:val="00DD5015"/>
    <w:rsid w:val="00DD5287"/>
    <w:rsid w:val="00DD53F4"/>
    <w:rsid w:val="00DD57D7"/>
    <w:rsid w:val="00DD57DD"/>
    <w:rsid w:val="00DD591D"/>
    <w:rsid w:val="00DD6553"/>
    <w:rsid w:val="00DD6907"/>
    <w:rsid w:val="00DD6BF9"/>
    <w:rsid w:val="00DD6D13"/>
    <w:rsid w:val="00DD6E00"/>
    <w:rsid w:val="00DD73F7"/>
    <w:rsid w:val="00DD7467"/>
    <w:rsid w:val="00DD752A"/>
    <w:rsid w:val="00DD7A60"/>
    <w:rsid w:val="00DD7DA1"/>
    <w:rsid w:val="00DD7EDC"/>
    <w:rsid w:val="00DE0499"/>
    <w:rsid w:val="00DE0FCB"/>
    <w:rsid w:val="00DE14F9"/>
    <w:rsid w:val="00DE1882"/>
    <w:rsid w:val="00DE1BEA"/>
    <w:rsid w:val="00DE2C64"/>
    <w:rsid w:val="00DE2C77"/>
    <w:rsid w:val="00DE2FA3"/>
    <w:rsid w:val="00DE3049"/>
    <w:rsid w:val="00DE315F"/>
    <w:rsid w:val="00DE33BF"/>
    <w:rsid w:val="00DE37E9"/>
    <w:rsid w:val="00DE3855"/>
    <w:rsid w:val="00DE3A37"/>
    <w:rsid w:val="00DE40D5"/>
    <w:rsid w:val="00DE43E0"/>
    <w:rsid w:val="00DE4475"/>
    <w:rsid w:val="00DE4A6F"/>
    <w:rsid w:val="00DE530B"/>
    <w:rsid w:val="00DE5BAF"/>
    <w:rsid w:val="00DE63DD"/>
    <w:rsid w:val="00DE66A5"/>
    <w:rsid w:val="00DE6793"/>
    <w:rsid w:val="00DE69AD"/>
    <w:rsid w:val="00DE6C55"/>
    <w:rsid w:val="00DE6C76"/>
    <w:rsid w:val="00DF02E3"/>
    <w:rsid w:val="00DF0611"/>
    <w:rsid w:val="00DF0CF8"/>
    <w:rsid w:val="00DF0D44"/>
    <w:rsid w:val="00DF0DD1"/>
    <w:rsid w:val="00DF0F2A"/>
    <w:rsid w:val="00DF1013"/>
    <w:rsid w:val="00DF10C3"/>
    <w:rsid w:val="00DF11A6"/>
    <w:rsid w:val="00DF1564"/>
    <w:rsid w:val="00DF1761"/>
    <w:rsid w:val="00DF1822"/>
    <w:rsid w:val="00DF18CE"/>
    <w:rsid w:val="00DF1A00"/>
    <w:rsid w:val="00DF1B56"/>
    <w:rsid w:val="00DF1E91"/>
    <w:rsid w:val="00DF2286"/>
    <w:rsid w:val="00DF2B13"/>
    <w:rsid w:val="00DF2D11"/>
    <w:rsid w:val="00DF2D3B"/>
    <w:rsid w:val="00DF2F9E"/>
    <w:rsid w:val="00DF33EC"/>
    <w:rsid w:val="00DF38D6"/>
    <w:rsid w:val="00DF3B57"/>
    <w:rsid w:val="00DF3BA2"/>
    <w:rsid w:val="00DF3BAC"/>
    <w:rsid w:val="00DF3F98"/>
    <w:rsid w:val="00DF4359"/>
    <w:rsid w:val="00DF44A4"/>
    <w:rsid w:val="00DF4511"/>
    <w:rsid w:val="00DF4D90"/>
    <w:rsid w:val="00DF513B"/>
    <w:rsid w:val="00DF5A7B"/>
    <w:rsid w:val="00DF6617"/>
    <w:rsid w:val="00DF6746"/>
    <w:rsid w:val="00DF67F9"/>
    <w:rsid w:val="00DF68A1"/>
    <w:rsid w:val="00DF69DF"/>
    <w:rsid w:val="00DF6FE5"/>
    <w:rsid w:val="00DF71A7"/>
    <w:rsid w:val="00DF7841"/>
    <w:rsid w:val="00DF789C"/>
    <w:rsid w:val="00DF7999"/>
    <w:rsid w:val="00DF79E0"/>
    <w:rsid w:val="00DF7A5A"/>
    <w:rsid w:val="00DF7D19"/>
    <w:rsid w:val="00DF7E07"/>
    <w:rsid w:val="00E00054"/>
    <w:rsid w:val="00E00066"/>
    <w:rsid w:val="00E003B4"/>
    <w:rsid w:val="00E00568"/>
    <w:rsid w:val="00E00688"/>
    <w:rsid w:val="00E008D5"/>
    <w:rsid w:val="00E00B01"/>
    <w:rsid w:val="00E00E1A"/>
    <w:rsid w:val="00E00E87"/>
    <w:rsid w:val="00E0134C"/>
    <w:rsid w:val="00E013AB"/>
    <w:rsid w:val="00E01425"/>
    <w:rsid w:val="00E016DE"/>
    <w:rsid w:val="00E016FA"/>
    <w:rsid w:val="00E01C33"/>
    <w:rsid w:val="00E023E3"/>
    <w:rsid w:val="00E0273D"/>
    <w:rsid w:val="00E0278B"/>
    <w:rsid w:val="00E027BA"/>
    <w:rsid w:val="00E02991"/>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C7F"/>
    <w:rsid w:val="00E04D8D"/>
    <w:rsid w:val="00E04E0F"/>
    <w:rsid w:val="00E04EBE"/>
    <w:rsid w:val="00E052B6"/>
    <w:rsid w:val="00E056C2"/>
    <w:rsid w:val="00E05990"/>
    <w:rsid w:val="00E05E66"/>
    <w:rsid w:val="00E0668A"/>
    <w:rsid w:val="00E06A66"/>
    <w:rsid w:val="00E07135"/>
    <w:rsid w:val="00E07476"/>
    <w:rsid w:val="00E07570"/>
    <w:rsid w:val="00E07785"/>
    <w:rsid w:val="00E07C4C"/>
    <w:rsid w:val="00E07D1C"/>
    <w:rsid w:val="00E07F02"/>
    <w:rsid w:val="00E07F36"/>
    <w:rsid w:val="00E07F6F"/>
    <w:rsid w:val="00E10299"/>
    <w:rsid w:val="00E102F2"/>
    <w:rsid w:val="00E1037A"/>
    <w:rsid w:val="00E10435"/>
    <w:rsid w:val="00E10437"/>
    <w:rsid w:val="00E1046A"/>
    <w:rsid w:val="00E10BEB"/>
    <w:rsid w:val="00E10CF5"/>
    <w:rsid w:val="00E10DEE"/>
    <w:rsid w:val="00E10E76"/>
    <w:rsid w:val="00E117AA"/>
    <w:rsid w:val="00E118EF"/>
    <w:rsid w:val="00E11BDD"/>
    <w:rsid w:val="00E11DED"/>
    <w:rsid w:val="00E12549"/>
    <w:rsid w:val="00E125E5"/>
    <w:rsid w:val="00E128AA"/>
    <w:rsid w:val="00E12D55"/>
    <w:rsid w:val="00E12F8B"/>
    <w:rsid w:val="00E13294"/>
    <w:rsid w:val="00E13921"/>
    <w:rsid w:val="00E13E64"/>
    <w:rsid w:val="00E14369"/>
    <w:rsid w:val="00E143E7"/>
    <w:rsid w:val="00E14400"/>
    <w:rsid w:val="00E147BE"/>
    <w:rsid w:val="00E14BD1"/>
    <w:rsid w:val="00E14F2D"/>
    <w:rsid w:val="00E14FD5"/>
    <w:rsid w:val="00E15A2B"/>
    <w:rsid w:val="00E160D7"/>
    <w:rsid w:val="00E165E7"/>
    <w:rsid w:val="00E16672"/>
    <w:rsid w:val="00E1700E"/>
    <w:rsid w:val="00E1708C"/>
    <w:rsid w:val="00E172B7"/>
    <w:rsid w:val="00E17890"/>
    <w:rsid w:val="00E17B00"/>
    <w:rsid w:val="00E17CA7"/>
    <w:rsid w:val="00E20143"/>
    <w:rsid w:val="00E203AB"/>
    <w:rsid w:val="00E203B7"/>
    <w:rsid w:val="00E204A5"/>
    <w:rsid w:val="00E207E6"/>
    <w:rsid w:val="00E20DA8"/>
    <w:rsid w:val="00E21269"/>
    <w:rsid w:val="00E219AF"/>
    <w:rsid w:val="00E21EAE"/>
    <w:rsid w:val="00E21ECF"/>
    <w:rsid w:val="00E21F98"/>
    <w:rsid w:val="00E2224C"/>
    <w:rsid w:val="00E226BF"/>
    <w:rsid w:val="00E2290E"/>
    <w:rsid w:val="00E23248"/>
    <w:rsid w:val="00E234B3"/>
    <w:rsid w:val="00E235F2"/>
    <w:rsid w:val="00E2381A"/>
    <w:rsid w:val="00E23A4A"/>
    <w:rsid w:val="00E24016"/>
    <w:rsid w:val="00E2466E"/>
    <w:rsid w:val="00E24706"/>
    <w:rsid w:val="00E250F9"/>
    <w:rsid w:val="00E25143"/>
    <w:rsid w:val="00E25502"/>
    <w:rsid w:val="00E255E8"/>
    <w:rsid w:val="00E25746"/>
    <w:rsid w:val="00E2585C"/>
    <w:rsid w:val="00E258D0"/>
    <w:rsid w:val="00E25A73"/>
    <w:rsid w:val="00E26181"/>
    <w:rsid w:val="00E26265"/>
    <w:rsid w:val="00E26AF8"/>
    <w:rsid w:val="00E26B14"/>
    <w:rsid w:val="00E26C94"/>
    <w:rsid w:val="00E26CD9"/>
    <w:rsid w:val="00E278E4"/>
    <w:rsid w:val="00E27CDE"/>
    <w:rsid w:val="00E27EC3"/>
    <w:rsid w:val="00E27F10"/>
    <w:rsid w:val="00E3017C"/>
    <w:rsid w:val="00E30654"/>
    <w:rsid w:val="00E30A8A"/>
    <w:rsid w:val="00E30B32"/>
    <w:rsid w:val="00E31092"/>
    <w:rsid w:val="00E314B0"/>
    <w:rsid w:val="00E31556"/>
    <w:rsid w:val="00E31584"/>
    <w:rsid w:val="00E317B7"/>
    <w:rsid w:val="00E31B1D"/>
    <w:rsid w:val="00E31C0D"/>
    <w:rsid w:val="00E31C8A"/>
    <w:rsid w:val="00E32198"/>
    <w:rsid w:val="00E321C2"/>
    <w:rsid w:val="00E3229A"/>
    <w:rsid w:val="00E326F8"/>
    <w:rsid w:val="00E329A8"/>
    <w:rsid w:val="00E32BD7"/>
    <w:rsid w:val="00E32D13"/>
    <w:rsid w:val="00E32E6C"/>
    <w:rsid w:val="00E32E86"/>
    <w:rsid w:val="00E33393"/>
    <w:rsid w:val="00E33885"/>
    <w:rsid w:val="00E338DD"/>
    <w:rsid w:val="00E33A1F"/>
    <w:rsid w:val="00E33AC3"/>
    <w:rsid w:val="00E34382"/>
    <w:rsid w:val="00E3462B"/>
    <w:rsid w:val="00E3499C"/>
    <w:rsid w:val="00E349A0"/>
    <w:rsid w:val="00E349E3"/>
    <w:rsid w:val="00E34BE4"/>
    <w:rsid w:val="00E34C0C"/>
    <w:rsid w:val="00E34C55"/>
    <w:rsid w:val="00E34D60"/>
    <w:rsid w:val="00E3507B"/>
    <w:rsid w:val="00E35253"/>
    <w:rsid w:val="00E3586F"/>
    <w:rsid w:val="00E35971"/>
    <w:rsid w:val="00E35DA7"/>
    <w:rsid w:val="00E36007"/>
    <w:rsid w:val="00E36410"/>
    <w:rsid w:val="00E36FAA"/>
    <w:rsid w:val="00E37369"/>
    <w:rsid w:val="00E379AB"/>
    <w:rsid w:val="00E37CA8"/>
    <w:rsid w:val="00E40405"/>
    <w:rsid w:val="00E40434"/>
    <w:rsid w:val="00E40ACB"/>
    <w:rsid w:val="00E40DC3"/>
    <w:rsid w:val="00E41178"/>
    <w:rsid w:val="00E41450"/>
    <w:rsid w:val="00E41699"/>
    <w:rsid w:val="00E42474"/>
    <w:rsid w:val="00E426EA"/>
    <w:rsid w:val="00E427AF"/>
    <w:rsid w:val="00E42942"/>
    <w:rsid w:val="00E4320C"/>
    <w:rsid w:val="00E43558"/>
    <w:rsid w:val="00E4355C"/>
    <w:rsid w:val="00E43AA0"/>
    <w:rsid w:val="00E43AD7"/>
    <w:rsid w:val="00E43B90"/>
    <w:rsid w:val="00E43CED"/>
    <w:rsid w:val="00E43ED3"/>
    <w:rsid w:val="00E4404E"/>
    <w:rsid w:val="00E44128"/>
    <w:rsid w:val="00E446DE"/>
    <w:rsid w:val="00E44936"/>
    <w:rsid w:val="00E44A5A"/>
    <w:rsid w:val="00E44A5B"/>
    <w:rsid w:val="00E44A6B"/>
    <w:rsid w:val="00E44FB1"/>
    <w:rsid w:val="00E45490"/>
    <w:rsid w:val="00E45878"/>
    <w:rsid w:val="00E45CAC"/>
    <w:rsid w:val="00E45E59"/>
    <w:rsid w:val="00E4626A"/>
    <w:rsid w:val="00E46664"/>
    <w:rsid w:val="00E4675D"/>
    <w:rsid w:val="00E47279"/>
    <w:rsid w:val="00E475AA"/>
    <w:rsid w:val="00E47D28"/>
    <w:rsid w:val="00E47E11"/>
    <w:rsid w:val="00E47F76"/>
    <w:rsid w:val="00E500AC"/>
    <w:rsid w:val="00E5010F"/>
    <w:rsid w:val="00E50477"/>
    <w:rsid w:val="00E50806"/>
    <w:rsid w:val="00E50920"/>
    <w:rsid w:val="00E50DDE"/>
    <w:rsid w:val="00E50E30"/>
    <w:rsid w:val="00E51002"/>
    <w:rsid w:val="00E511BA"/>
    <w:rsid w:val="00E5130F"/>
    <w:rsid w:val="00E513D3"/>
    <w:rsid w:val="00E517D9"/>
    <w:rsid w:val="00E51D0E"/>
    <w:rsid w:val="00E5221F"/>
    <w:rsid w:val="00E52962"/>
    <w:rsid w:val="00E529E8"/>
    <w:rsid w:val="00E52C4D"/>
    <w:rsid w:val="00E52CB0"/>
    <w:rsid w:val="00E52D03"/>
    <w:rsid w:val="00E52FF5"/>
    <w:rsid w:val="00E534AA"/>
    <w:rsid w:val="00E53BBF"/>
    <w:rsid w:val="00E540B8"/>
    <w:rsid w:val="00E54B10"/>
    <w:rsid w:val="00E54B1B"/>
    <w:rsid w:val="00E54E74"/>
    <w:rsid w:val="00E54EC8"/>
    <w:rsid w:val="00E551F8"/>
    <w:rsid w:val="00E552C3"/>
    <w:rsid w:val="00E55490"/>
    <w:rsid w:val="00E555C0"/>
    <w:rsid w:val="00E55A7A"/>
    <w:rsid w:val="00E55CDB"/>
    <w:rsid w:val="00E5602D"/>
    <w:rsid w:val="00E560FF"/>
    <w:rsid w:val="00E56241"/>
    <w:rsid w:val="00E563FC"/>
    <w:rsid w:val="00E56909"/>
    <w:rsid w:val="00E56D6B"/>
    <w:rsid w:val="00E56DB4"/>
    <w:rsid w:val="00E56DE7"/>
    <w:rsid w:val="00E571F7"/>
    <w:rsid w:val="00E57372"/>
    <w:rsid w:val="00E57C59"/>
    <w:rsid w:val="00E6038E"/>
    <w:rsid w:val="00E603B2"/>
    <w:rsid w:val="00E605BA"/>
    <w:rsid w:val="00E60DEB"/>
    <w:rsid w:val="00E60DEE"/>
    <w:rsid w:val="00E6112D"/>
    <w:rsid w:val="00E614B3"/>
    <w:rsid w:val="00E615F3"/>
    <w:rsid w:val="00E617D2"/>
    <w:rsid w:val="00E61F4F"/>
    <w:rsid w:val="00E62407"/>
    <w:rsid w:val="00E624F1"/>
    <w:rsid w:val="00E62914"/>
    <w:rsid w:val="00E62A38"/>
    <w:rsid w:val="00E62D74"/>
    <w:rsid w:val="00E62E77"/>
    <w:rsid w:val="00E631D4"/>
    <w:rsid w:val="00E632BA"/>
    <w:rsid w:val="00E636D7"/>
    <w:rsid w:val="00E63EB3"/>
    <w:rsid w:val="00E643DF"/>
    <w:rsid w:val="00E6462C"/>
    <w:rsid w:val="00E64CAE"/>
    <w:rsid w:val="00E64FDC"/>
    <w:rsid w:val="00E65055"/>
    <w:rsid w:val="00E65469"/>
    <w:rsid w:val="00E65961"/>
    <w:rsid w:val="00E65A2A"/>
    <w:rsid w:val="00E65FB5"/>
    <w:rsid w:val="00E660E8"/>
    <w:rsid w:val="00E661AA"/>
    <w:rsid w:val="00E6637A"/>
    <w:rsid w:val="00E666BE"/>
    <w:rsid w:val="00E6697D"/>
    <w:rsid w:val="00E669CF"/>
    <w:rsid w:val="00E66EA5"/>
    <w:rsid w:val="00E67074"/>
    <w:rsid w:val="00E6710A"/>
    <w:rsid w:val="00E67365"/>
    <w:rsid w:val="00E67A66"/>
    <w:rsid w:val="00E70471"/>
    <w:rsid w:val="00E706E7"/>
    <w:rsid w:val="00E70E45"/>
    <w:rsid w:val="00E70EB2"/>
    <w:rsid w:val="00E7138E"/>
    <w:rsid w:val="00E71790"/>
    <w:rsid w:val="00E71DE4"/>
    <w:rsid w:val="00E71F48"/>
    <w:rsid w:val="00E722FF"/>
    <w:rsid w:val="00E72B2B"/>
    <w:rsid w:val="00E72B6E"/>
    <w:rsid w:val="00E72DCD"/>
    <w:rsid w:val="00E72F09"/>
    <w:rsid w:val="00E73462"/>
    <w:rsid w:val="00E73578"/>
    <w:rsid w:val="00E738F3"/>
    <w:rsid w:val="00E73DA3"/>
    <w:rsid w:val="00E73E88"/>
    <w:rsid w:val="00E741DF"/>
    <w:rsid w:val="00E7456F"/>
    <w:rsid w:val="00E74A36"/>
    <w:rsid w:val="00E74CF6"/>
    <w:rsid w:val="00E75076"/>
    <w:rsid w:val="00E750ED"/>
    <w:rsid w:val="00E75380"/>
    <w:rsid w:val="00E75998"/>
    <w:rsid w:val="00E75F36"/>
    <w:rsid w:val="00E76012"/>
    <w:rsid w:val="00E76259"/>
    <w:rsid w:val="00E76688"/>
    <w:rsid w:val="00E767AA"/>
    <w:rsid w:val="00E76B5F"/>
    <w:rsid w:val="00E76D75"/>
    <w:rsid w:val="00E77237"/>
    <w:rsid w:val="00E77428"/>
    <w:rsid w:val="00E77928"/>
    <w:rsid w:val="00E77D1F"/>
    <w:rsid w:val="00E8003D"/>
    <w:rsid w:val="00E807E7"/>
    <w:rsid w:val="00E80888"/>
    <w:rsid w:val="00E80BDA"/>
    <w:rsid w:val="00E818ED"/>
    <w:rsid w:val="00E81A39"/>
    <w:rsid w:val="00E81D27"/>
    <w:rsid w:val="00E82050"/>
    <w:rsid w:val="00E821A4"/>
    <w:rsid w:val="00E8265D"/>
    <w:rsid w:val="00E82795"/>
    <w:rsid w:val="00E82886"/>
    <w:rsid w:val="00E828DC"/>
    <w:rsid w:val="00E82957"/>
    <w:rsid w:val="00E82B3E"/>
    <w:rsid w:val="00E83463"/>
    <w:rsid w:val="00E83B5F"/>
    <w:rsid w:val="00E83C23"/>
    <w:rsid w:val="00E83CE5"/>
    <w:rsid w:val="00E83FB0"/>
    <w:rsid w:val="00E84369"/>
    <w:rsid w:val="00E845DF"/>
    <w:rsid w:val="00E84A17"/>
    <w:rsid w:val="00E8516E"/>
    <w:rsid w:val="00E8517E"/>
    <w:rsid w:val="00E85AFD"/>
    <w:rsid w:val="00E85B93"/>
    <w:rsid w:val="00E85C00"/>
    <w:rsid w:val="00E85E25"/>
    <w:rsid w:val="00E8602F"/>
    <w:rsid w:val="00E86914"/>
    <w:rsid w:val="00E86A21"/>
    <w:rsid w:val="00E86A91"/>
    <w:rsid w:val="00E87CA8"/>
    <w:rsid w:val="00E90048"/>
    <w:rsid w:val="00E9028C"/>
    <w:rsid w:val="00E9057D"/>
    <w:rsid w:val="00E90601"/>
    <w:rsid w:val="00E90999"/>
    <w:rsid w:val="00E90CE6"/>
    <w:rsid w:val="00E90E99"/>
    <w:rsid w:val="00E912A6"/>
    <w:rsid w:val="00E91449"/>
    <w:rsid w:val="00E92239"/>
    <w:rsid w:val="00E9257F"/>
    <w:rsid w:val="00E92784"/>
    <w:rsid w:val="00E92916"/>
    <w:rsid w:val="00E92C02"/>
    <w:rsid w:val="00E92C46"/>
    <w:rsid w:val="00E92E16"/>
    <w:rsid w:val="00E92FAD"/>
    <w:rsid w:val="00E9330B"/>
    <w:rsid w:val="00E9438F"/>
    <w:rsid w:val="00E948FA"/>
    <w:rsid w:val="00E94E67"/>
    <w:rsid w:val="00E95E52"/>
    <w:rsid w:val="00E95FEF"/>
    <w:rsid w:val="00E9601E"/>
    <w:rsid w:val="00E9638E"/>
    <w:rsid w:val="00E96498"/>
    <w:rsid w:val="00E96679"/>
    <w:rsid w:val="00E968D1"/>
    <w:rsid w:val="00E97662"/>
    <w:rsid w:val="00E9767E"/>
    <w:rsid w:val="00E9780E"/>
    <w:rsid w:val="00E97928"/>
    <w:rsid w:val="00E97B93"/>
    <w:rsid w:val="00E97F9D"/>
    <w:rsid w:val="00EA014F"/>
    <w:rsid w:val="00EA0BBB"/>
    <w:rsid w:val="00EA136B"/>
    <w:rsid w:val="00EA1526"/>
    <w:rsid w:val="00EA1D43"/>
    <w:rsid w:val="00EA2249"/>
    <w:rsid w:val="00EA2D10"/>
    <w:rsid w:val="00EA2E4F"/>
    <w:rsid w:val="00EA3088"/>
    <w:rsid w:val="00EA3221"/>
    <w:rsid w:val="00EA32EA"/>
    <w:rsid w:val="00EA366A"/>
    <w:rsid w:val="00EA36F2"/>
    <w:rsid w:val="00EA3D6A"/>
    <w:rsid w:val="00EA4480"/>
    <w:rsid w:val="00EA44ED"/>
    <w:rsid w:val="00EA45B2"/>
    <w:rsid w:val="00EA4C38"/>
    <w:rsid w:val="00EA5269"/>
    <w:rsid w:val="00EA5294"/>
    <w:rsid w:val="00EA567A"/>
    <w:rsid w:val="00EA5A9E"/>
    <w:rsid w:val="00EA5B41"/>
    <w:rsid w:val="00EA6D0F"/>
    <w:rsid w:val="00EA6E05"/>
    <w:rsid w:val="00EA6E73"/>
    <w:rsid w:val="00EA6E8A"/>
    <w:rsid w:val="00EA713F"/>
    <w:rsid w:val="00EA7326"/>
    <w:rsid w:val="00EA7500"/>
    <w:rsid w:val="00EA75D0"/>
    <w:rsid w:val="00EA77E3"/>
    <w:rsid w:val="00EA79DA"/>
    <w:rsid w:val="00EB08C3"/>
    <w:rsid w:val="00EB0B91"/>
    <w:rsid w:val="00EB0D97"/>
    <w:rsid w:val="00EB1120"/>
    <w:rsid w:val="00EB1154"/>
    <w:rsid w:val="00EB145F"/>
    <w:rsid w:val="00EB1716"/>
    <w:rsid w:val="00EB181B"/>
    <w:rsid w:val="00EB1BCE"/>
    <w:rsid w:val="00EB2081"/>
    <w:rsid w:val="00EB20E8"/>
    <w:rsid w:val="00EB2133"/>
    <w:rsid w:val="00EB2411"/>
    <w:rsid w:val="00EB265B"/>
    <w:rsid w:val="00EB26E2"/>
    <w:rsid w:val="00EB39EE"/>
    <w:rsid w:val="00EB3B59"/>
    <w:rsid w:val="00EB3F34"/>
    <w:rsid w:val="00EB4135"/>
    <w:rsid w:val="00EB418F"/>
    <w:rsid w:val="00EB4B3A"/>
    <w:rsid w:val="00EB4F96"/>
    <w:rsid w:val="00EB52A4"/>
    <w:rsid w:val="00EB546E"/>
    <w:rsid w:val="00EB54EC"/>
    <w:rsid w:val="00EB5512"/>
    <w:rsid w:val="00EB5744"/>
    <w:rsid w:val="00EB5F34"/>
    <w:rsid w:val="00EB61DD"/>
    <w:rsid w:val="00EB6566"/>
    <w:rsid w:val="00EB674E"/>
    <w:rsid w:val="00EB6BD3"/>
    <w:rsid w:val="00EB6C54"/>
    <w:rsid w:val="00EB6CED"/>
    <w:rsid w:val="00EB70EC"/>
    <w:rsid w:val="00EB7DBC"/>
    <w:rsid w:val="00EC0373"/>
    <w:rsid w:val="00EC0615"/>
    <w:rsid w:val="00EC0C09"/>
    <w:rsid w:val="00EC1112"/>
    <w:rsid w:val="00EC11FC"/>
    <w:rsid w:val="00EC129F"/>
    <w:rsid w:val="00EC1FF1"/>
    <w:rsid w:val="00EC280E"/>
    <w:rsid w:val="00EC2A8A"/>
    <w:rsid w:val="00EC31BC"/>
    <w:rsid w:val="00EC3502"/>
    <w:rsid w:val="00EC377F"/>
    <w:rsid w:val="00EC3A71"/>
    <w:rsid w:val="00EC3DDF"/>
    <w:rsid w:val="00EC3E8B"/>
    <w:rsid w:val="00EC3F78"/>
    <w:rsid w:val="00EC41B2"/>
    <w:rsid w:val="00EC4342"/>
    <w:rsid w:val="00EC45C8"/>
    <w:rsid w:val="00EC4AAF"/>
    <w:rsid w:val="00EC4CBA"/>
    <w:rsid w:val="00EC4F13"/>
    <w:rsid w:val="00EC4FD4"/>
    <w:rsid w:val="00EC51B2"/>
    <w:rsid w:val="00EC5897"/>
    <w:rsid w:val="00EC5BDF"/>
    <w:rsid w:val="00EC5EA1"/>
    <w:rsid w:val="00EC6335"/>
    <w:rsid w:val="00EC63BE"/>
    <w:rsid w:val="00EC66EA"/>
    <w:rsid w:val="00EC6706"/>
    <w:rsid w:val="00EC6936"/>
    <w:rsid w:val="00EC770A"/>
    <w:rsid w:val="00EC77F2"/>
    <w:rsid w:val="00EC7908"/>
    <w:rsid w:val="00EC7C46"/>
    <w:rsid w:val="00EC7C60"/>
    <w:rsid w:val="00ED0104"/>
    <w:rsid w:val="00ED046A"/>
    <w:rsid w:val="00ED0648"/>
    <w:rsid w:val="00ED0C42"/>
    <w:rsid w:val="00ED0C49"/>
    <w:rsid w:val="00ED1053"/>
    <w:rsid w:val="00ED1367"/>
    <w:rsid w:val="00ED15DF"/>
    <w:rsid w:val="00ED162A"/>
    <w:rsid w:val="00ED1CD6"/>
    <w:rsid w:val="00ED1DDF"/>
    <w:rsid w:val="00ED1E91"/>
    <w:rsid w:val="00ED21B0"/>
    <w:rsid w:val="00ED21C5"/>
    <w:rsid w:val="00ED258E"/>
    <w:rsid w:val="00ED2776"/>
    <w:rsid w:val="00ED27ED"/>
    <w:rsid w:val="00ED2AB9"/>
    <w:rsid w:val="00ED2B22"/>
    <w:rsid w:val="00ED2D7F"/>
    <w:rsid w:val="00ED302D"/>
    <w:rsid w:val="00ED3125"/>
    <w:rsid w:val="00ED332F"/>
    <w:rsid w:val="00ED3803"/>
    <w:rsid w:val="00ED3F55"/>
    <w:rsid w:val="00ED40A1"/>
    <w:rsid w:val="00ED4612"/>
    <w:rsid w:val="00ED4620"/>
    <w:rsid w:val="00ED46B8"/>
    <w:rsid w:val="00ED4D86"/>
    <w:rsid w:val="00ED4ECA"/>
    <w:rsid w:val="00ED51A7"/>
    <w:rsid w:val="00ED51C3"/>
    <w:rsid w:val="00ED527A"/>
    <w:rsid w:val="00ED5421"/>
    <w:rsid w:val="00ED5F4D"/>
    <w:rsid w:val="00ED61DE"/>
    <w:rsid w:val="00ED64EA"/>
    <w:rsid w:val="00ED6500"/>
    <w:rsid w:val="00ED67D1"/>
    <w:rsid w:val="00ED68B6"/>
    <w:rsid w:val="00ED6C94"/>
    <w:rsid w:val="00ED6FD4"/>
    <w:rsid w:val="00ED7468"/>
    <w:rsid w:val="00ED74BF"/>
    <w:rsid w:val="00ED7FE4"/>
    <w:rsid w:val="00ED7FFD"/>
    <w:rsid w:val="00EE0457"/>
    <w:rsid w:val="00EE04F5"/>
    <w:rsid w:val="00EE0F79"/>
    <w:rsid w:val="00EE14AA"/>
    <w:rsid w:val="00EE17A8"/>
    <w:rsid w:val="00EE1C0F"/>
    <w:rsid w:val="00EE247D"/>
    <w:rsid w:val="00EE24C0"/>
    <w:rsid w:val="00EE2599"/>
    <w:rsid w:val="00EE2696"/>
    <w:rsid w:val="00EE2754"/>
    <w:rsid w:val="00EE2DCE"/>
    <w:rsid w:val="00EE2EF5"/>
    <w:rsid w:val="00EE3239"/>
    <w:rsid w:val="00EE35AC"/>
    <w:rsid w:val="00EE3B90"/>
    <w:rsid w:val="00EE3C9E"/>
    <w:rsid w:val="00EE3CBC"/>
    <w:rsid w:val="00EE441B"/>
    <w:rsid w:val="00EE4824"/>
    <w:rsid w:val="00EE4AAE"/>
    <w:rsid w:val="00EE4C9D"/>
    <w:rsid w:val="00EE4D00"/>
    <w:rsid w:val="00EE5405"/>
    <w:rsid w:val="00EE59FE"/>
    <w:rsid w:val="00EE5D13"/>
    <w:rsid w:val="00EE65CA"/>
    <w:rsid w:val="00EE68AB"/>
    <w:rsid w:val="00EE6B8C"/>
    <w:rsid w:val="00EE7166"/>
    <w:rsid w:val="00EE7274"/>
    <w:rsid w:val="00EE7519"/>
    <w:rsid w:val="00EF04ED"/>
    <w:rsid w:val="00EF1210"/>
    <w:rsid w:val="00EF1326"/>
    <w:rsid w:val="00EF19FA"/>
    <w:rsid w:val="00EF1F5F"/>
    <w:rsid w:val="00EF223F"/>
    <w:rsid w:val="00EF25BD"/>
    <w:rsid w:val="00EF2897"/>
    <w:rsid w:val="00EF2FF4"/>
    <w:rsid w:val="00EF2FF9"/>
    <w:rsid w:val="00EF3195"/>
    <w:rsid w:val="00EF36D0"/>
    <w:rsid w:val="00EF3A0D"/>
    <w:rsid w:val="00EF3C7A"/>
    <w:rsid w:val="00EF3D75"/>
    <w:rsid w:val="00EF43FD"/>
    <w:rsid w:val="00EF4543"/>
    <w:rsid w:val="00EF4741"/>
    <w:rsid w:val="00EF5693"/>
    <w:rsid w:val="00EF5A72"/>
    <w:rsid w:val="00EF5B07"/>
    <w:rsid w:val="00EF5C57"/>
    <w:rsid w:val="00EF5F0D"/>
    <w:rsid w:val="00EF6928"/>
    <w:rsid w:val="00EF6B5A"/>
    <w:rsid w:val="00EF6C65"/>
    <w:rsid w:val="00EF6D42"/>
    <w:rsid w:val="00EF6D95"/>
    <w:rsid w:val="00EF742A"/>
    <w:rsid w:val="00EF76A6"/>
    <w:rsid w:val="00EF7A94"/>
    <w:rsid w:val="00EF7EEF"/>
    <w:rsid w:val="00F00266"/>
    <w:rsid w:val="00F005C0"/>
    <w:rsid w:val="00F00671"/>
    <w:rsid w:val="00F0080E"/>
    <w:rsid w:val="00F009C7"/>
    <w:rsid w:val="00F00E2F"/>
    <w:rsid w:val="00F0107B"/>
    <w:rsid w:val="00F010D8"/>
    <w:rsid w:val="00F01721"/>
    <w:rsid w:val="00F01A81"/>
    <w:rsid w:val="00F01EC5"/>
    <w:rsid w:val="00F0212C"/>
    <w:rsid w:val="00F021E0"/>
    <w:rsid w:val="00F02479"/>
    <w:rsid w:val="00F02DD3"/>
    <w:rsid w:val="00F02DF2"/>
    <w:rsid w:val="00F02F61"/>
    <w:rsid w:val="00F031DC"/>
    <w:rsid w:val="00F03491"/>
    <w:rsid w:val="00F03AFA"/>
    <w:rsid w:val="00F046D5"/>
    <w:rsid w:val="00F0474B"/>
    <w:rsid w:val="00F04DAF"/>
    <w:rsid w:val="00F04E6B"/>
    <w:rsid w:val="00F0569F"/>
    <w:rsid w:val="00F05758"/>
    <w:rsid w:val="00F0578F"/>
    <w:rsid w:val="00F05ABE"/>
    <w:rsid w:val="00F0642C"/>
    <w:rsid w:val="00F06986"/>
    <w:rsid w:val="00F069DE"/>
    <w:rsid w:val="00F06EC7"/>
    <w:rsid w:val="00F06ED5"/>
    <w:rsid w:val="00F06FCC"/>
    <w:rsid w:val="00F07236"/>
    <w:rsid w:val="00F07479"/>
    <w:rsid w:val="00F0764E"/>
    <w:rsid w:val="00F0779B"/>
    <w:rsid w:val="00F079C4"/>
    <w:rsid w:val="00F07AB0"/>
    <w:rsid w:val="00F10024"/>
    <w:rsid w:val="00F102B1"/>
    <w:rsid w:val="00F102FB"/>
    <w:rsid w:val="00F103B8"/>
    <w:rsid w:val="00F1044F"/>
    <w:rsid w:val="00F1110E"/>
    <w:rsid w:val="00F113CD"/>
    <w:rsid w:val="00F11419"/>
    <w:rsid w:val="00F114D7"/>
    <w:rsid w:val="00F1183A"/>
    <w:rsid w:val="00F11B76"/>
    <w:rsid w:val="00F11B7A"/>
    <w:rsid w:val="00F11C31"/>
    <w:rsid w:val="00F11D19"/>
    <w:rsid w:val="00F1256D"/>
    <w:rsid w:val="00F1269D"/>
    <w:rsid w:val="00F128E5"/>
    <w:rsid w:val="00F12A89"/>
    <w:rsid w:val="00F12F7E"/>
    <w:rsid w:val="00F12FA7"/>
    <w:rsid w:val="00F1352F"/>
    <w:rsid w:val="00F139E4"/>
    <w:rsid w:val="00F13A41"/>
    <w:rsid w:val="00F13C7F"/>
    <w:rsid w:val="00F13E6C"/>
    <w:rsid w:val="00F1414B"/>
    <w:rsid w:val="00F142BA"/>
    <w:rsid w:val="00F1474E"/>
    <w:rsid w:val="00F147D8"/>
    <w:rsid w:val="00F149FB"/>
    <w:rsid w:val="00F14A43"/>
    <w:rsid w:val="00F14C31"/>
    <w:rsid w:val="00F159A6"/>
    <w:rsid w:val="00F15DDC"/>
    <w:rsid w:val="00F1600A"/>
    <w:rsid w:val="00F16267"/>
    <w:rsid w:val="00F16338"/>
    <w:rsid w:val="00F16541"/>
    <w:rsid w:val="00F16CEB"/>
    <w:rsid w:val="00F16D1C"/>
    <w:rsid w:val="00F174EE"/>
    <w:rsid w:val="00F17576"/>
    <w:rsid w:val="00F176AA"/>
    <w:rsid w:val="00F178A8"/>
    <w:rsid w:val="00F20372"/>
    <w:rsid w:val="00F206A2"/>
    <w:rsid w:val="00F207F1"/>
    <w:rsid w:val="00F20C23"/>
    <w:rsid w:val="00F20D7A"/>
    <w:rsid w:val="00F20EA9"/>
    <w:rsid w:val="00F211C3"/>
    <w:rsid w:val="00F213AF"/>
    <w:rsid w:val="00F2147C"/>
    <w:rsid w:val="00F2185E"/>
    <w:rsid w:val="00F2192E"/>
    <w:rsid w:val="00F21968"/>
    <w:rsid w:val="00F219AF"/>
    <w:rsid w:val="00F21A47"/>
    <w:rsid w:val="00F21DD5"/>
    <w:rsid w:val="00F21E6C"/>
    <w:rsid w:val="00F22459"/>
    <w:rsid w:val="00F22622"/>
    <w:rsid w:val="00F226F6"/>
    <w:rsid w:val="00F22D66"/>
    <w:rsid w:val="00F23048"/>
    <w:rsid w:val="00F2316D"/>
    <w:rsid w:val="00F232FB"/>
    <w:rsid w:val="00F235F8"/>
    <w:rsid w:val="00F237F5"/>
    <w:rsid w:val="00F23980"/>
    <w:rsid w:val="00F23C53"/>
    <w:rsid w:val="00F23E7F"/>
    <w:rsid w:val="00F23F61"/>
    <w:rsid w:val="00F242A3"/>
    <w:rsid w:val="00F24B83"/>
    <w:rsid w:val="00F24F9F"/>
    <w:rsid w:val="00F24FB3"/>
    <w:rsid w:val="00F25268"/>
    <w:rsid w:val="00F2549E"/>
    <w:rsid w:val="00F25871"/>
    <w:rsid w:val="00F259B6"/>
    <w:rsid w:val="00F259BC"/>
    <w:rsid w:val="00F2624A"/>
    <w:rsid w:val="00F268CD"/>
    <w:rsid w:val="00F26DE0"/>
    <w:rsid w:val="00F27530"/>
    <w:rsid w:val="00F279E7"/>
    <w:rsid w:val="00F279F8"/>
    <w:rsid w:val="00F27BD4"/>
    <w:rsid w:val="00F30728"/>
    <w:rsid w:val="00F307AA"/>
    <w:rsid w:val="00F30C4B"/>
    <w:rsid w:val="00F3170D"/>
    <w:rsid w:val="00F3180C"/>
    <w:rsid w:val="00F3180E"/>
    <w:rsid w:val="00F31858"/>
    <w:rsid w:val="00F32188"/>
    <w:rsid w:val="00F328E0"/>
    <w:rsid w:val="00F32B53"/>
    <w:rsid w:val="00F32B58"/>
    <w:rsid w:val="00F337E4"/>
    <w:rsid w:val="00F339D1"/>
    <w:rsid w:val="00F34700"/>
    <w:rsid w:val="00F34B55"/>
    <w:rsid w:val="00F35431"/>
    <w:rsid w:val="00F35EAA"/>
    <w:rsid w:val="00F361CF"/>
    <w:rsid w:val="00F36605"/>
    <w:rsid w:val="00F369DD"/>
    <w:rsid w:val="00F36B18"/>
    <w:rsid w:val="00F36D33"/>
    <w:rsid w:val="00F37117"/>
    <w:rsid w:val="00F37303"/>
    <w:rsid w:val="00F37315"/>
    <w:rsid w:val="00F373B3"/>
    <w:rsid w:val="00F377D6"/>
    <w:rsid w:val="00F378E7"/>
    <w:rsid w:val="00F37BE1"/>
    <w:rsid w:val="00F37D90"/>
    <w:rsid w:val="00F37F16"/>
    <w:rsid w:val="00F37FB8"/>
    <w:rsid w:val="00F405E8"/>
    <w:rsid w:val="00F40739"/>
    <w:rsid w:val="00F41009"/>
    <w:rsid w:val="00F411F9"/>
    <w:rsid w:val="00F41292"/>
    <w:rsid w:val="00F41CBB"/>
    <w:rsid w:val="00F41D07"/>
    <w:rsid w:val="00F41E2B"/>
    <w:rsid w:val="00F421B2"/>
    <w:rsid w:val="00F4223A"/>
    <w:rsid w:val="00F422F2"/>
    <w:rsid w:val="00F424D5"/>
    <w:rsid w:val="00F42551"/>
    <w:rsid w:val="00F425EE"/>
    <w:rsid w:val="00F42923"/>
    <w:rsid w:val="00F42C57"/>
    <w:rsid w:val="00F42E78"/>
    <w:rsid w:val="00F42FEE"/>
    <w:rsid w:val="00F43D95"/>
    <w:rsid w:val="00F44184"/>
    <w:rsid w:val="00F44618"/>
    <w:rsid w:val="00F44D4F"/>
    <w:rsid w:val="00F45002"/>
    <w:rsid w:val="00F45B71"/>
    <w:rsid w:val="00F45F50"/>
    <w:rsid w:val="00F46B98"/>
    <w:rsid w:val="00F46F9D"/>
    <w:rsid w:val="00F4723C"/>
    <w:rsid w:val="00F47757"/>
    <w:rsid w:val="00F4789F"/>
    <w:rsid w:val="00F47DF5"/>
    <w:rsid w:val="00F5062B"/>
    <w:rsid w:val="00F50662"/>
    <w:rsid w:val="00F5094B"/>
    <w:rsid w:val="00F50DD0"/>
    <w:rsid w:val="00F50DF2"/>
    <w:rsid w:val="00F510CE"/>
    <w:rsid w:val="00F510EB"/>
    <w:rsid w:val="00F51570"/>
    <w:rsid w:val="00F5175F"/>
    <w:rsid w:val="00F519AF"/>
    <w:rsid w:val="00F51AEC"/>
    <w:rsid w:val="00F51DE9"/>
    <w:rsid w:val="00F51F16"/>
    <w:rsid w:val="00F52399"/>
    <w:rsid w:val="00F5240E"/>
    <w:rsid w:val="00F5242C"/>
    <w:rsid w:val="00F525DF"/>
    <w:rsid w:val="00F52727"/>
    <w:rsid w:val="00F52948"/>
    <w:rsid w:val="00F52A8A"/>
    <w:rsid w:val="00F52AF4"/>
    <w:rsid w:val="00F53014"/>
    <w:rsid w:val="00F5301E"/>
    <w:rsid w:val="00F5347D"/>
    <w:rsid w:val="00F53D5A"/>
    <w:rsid w:val="00F5438E"/>
    <w:rsid w:val="00F543B6"/>
    <w:rsid w:val="00F54ADF"/>
    <w:rsid w:val="00F54C71"/>
    <w:rsid w:val="00F54EED"/>
    <w:rsid w:val="00F5504E"/>
    <w:rsid w:val="00F551CE"/>
    <w:rsid w:val="00F559C8"/>
    <w:rsid w:val="00F55AFF"/>
    <w:rsid w:val="00F55B77"/>
    <w:rsid w:val="00F55CD5"/>
    <w:rsid w:val="00F5604D"/>
    <w:rsid w:val="00F5608B"/>
    <w:rsid w:val="00F5609C"/>
    <w:rsid w:val="00F5616D"/>
    <w:rsid w:val="00F56405"/>
    <w:rsid w:val="00F56626"/>
    <w:rsid w:val="00F56D8E"/>
    <w:rsid w:val="00F573AB"/>
    <w:rsid w:val="00F57431"/>
    <w:rsid w:val="00F5750B"/>
    <w:rsid w:val="00F57CC6"/>
    <w:rsid w:val="00F6003F"/>
    <w:rsid w:val="00F6005D"/>
    <w:rsid w:val="00F60170"/>
    <w:rsid w:val="00F603C3"/>
    <w:rsid w:val="00F604EF"/>
    <w:rsid w:val="00F607CC"/>
    <w:rsid w:val="00F60823"/>
    <w:rsid w:val="00F60829"/>
    <w:rsid w:val="00F609A3"/>
    <w:rsid w:val="00F609FC"/>
    <w:rsid w:val="00F60FAB"/>
    <w:rsid w:val="00F613EB"/>
    <w:rsid w:val="00F613FF"/>
    <w:rsid w:val="00F617B6"/>
    <w:rsid w:val="00F6191F"/>
    <w:rsid w:val="00F620A3"/>
    <w:rsid w:val="00F6210D"/>
    <w:rsid w:val="00F622C9"/>
    <w:rsid w:val="00F62647"/>
    <w:rsid w:val="00F627D5"/>
    <w:rsid w:val="00F62A20"/>
    <w:rsid w:val="00F62C89"/>
    <w:rsid w:val="00F63965"/>
    <w:rsid w:val="00F643D3"/>
    <w:rsid w:val="00F649AB"/>
    <w:rsid w:val="00F64F02"/>
    <w:rsid w:val="00F6502D"/>
    <w:rsid w:val="00F65062"/>
    <w:rsid w:val="00F651A9"/>
    <w:rsid w:val="00F651E6"/>
    <w:rsid w:val="00F653F8"/>
    <w:rsid w:val="00F65469"/>
    <w:rsid w:val="00F65CC9"/>
    <w:rsid w:val="00F66386"/>
    <w:rsid w:val="00F6644C"/>
    <w:rsid w:val="00F67043"/>
    <w:rsid w:val="00F67C0C"/>
    <w:rsid w:val="00F67D3C"/>
    <w:rsid w:val="00F67FCC"/>
    <w:rsid w:val="00F70ABF"/>
    <w:rsid w:val="00F70DC8"/>
    <w:rsid w:val="00F71542"/>
    <w:rsid w:val="00F7164A"/>
    <w:rsid w:val="00F71971"/>
    <w:rsid w:val="00F71BFC"/>
    <w:rsid w:val="00F721EB"/>
    <w:rsid w:val="00F7224D"/>
    <w:rsid w:val="00F724B8"/>
    <w:rsid w:val="00F725D1"/>
    <w:rsid w:val="00F72C98"/>
    <w:rsid w:val="00F7354D"/>
    <w:rsid w:val="00F738B2"/>
    <w:rsid w:val="00F73B47"/>
    <w:rsid w:val="00F74436"/>
    <w:rsid w:val="00F74615"/>
    <w:rsid w:val="00F747DD"/>
    <w:rsid w:val="00F74961"/>
    <w:rsid w:val="00F74C2C"/>
    <w:rsid w:val="00F751C5"/>
    <w:rsid w:val="00F75299"/>
    <w:rsid w:val="00F75696"/>
    <w:rsid w:val="00F75B4C"/>
    <w:rsid w:val="00F75BF3"/>
    <w:rsid w:val="00F7642B"/>
    <w:rsid w:val="00F7658E"/>
    <w:rsid w:val="00F76766"/>
    <w:rsid w:val="00F7676C"/>
    <w:rsid w:val="00F768D5"/>
    <w:rsid w:val="00F76B20"/>
    <w:rsid w:val="00F76DAB"/>
    <w:rsid w:val="00F770E5"/>
    <w:rsid w:val="00F771CF"/>
    <w:rsid w:val="00F774CE"/>
    <w:rsid w:val="00F7775F"/>
    <w:rsid w:val="00F77800"/>
    <w:rsid w:val="00F7793B"/>
    <w:rsid w:val="00F77CBB"/>
    <w:rsid w:val="00F77F46"/>
    <w:rsid w:val="00F77FDB"/>
    <w:rsid w:val="00F77FE4"/>
    <w:rsid w:val="00F800BD"/>
    <w:rsid w:val="00F80152"/>
    <w:rsid w:val="00F80194"/>
    <w:rsid w:val="00F802DF"/>
    <w:rsid w:val="00F803B5"/>
    <w:rsid w:val="00F80F20"/>
    <w:rsid w:val="00F80FB7"/>
    <w:rsid w:val="00F8148D"/>
    <w:rsid w:val="00F81ABB"/>
    <w:rsid w:val="00F81D03"/>
    <w:rsid w:val="00F81FE1"/>
    <w:rsid w:val="00F820BD"/>
    <w:rsid w:val="00F8218D"/>
    <w:rsid w:val="00F821B3"/>
    <w:rsid w:val="00F823BA"/>
    <w:rsid w:val="00F824BB"/>
    <w:rsid w:val="00F82D64"/>
    <w:rsid w:val="00F82E58"/>
    <w:rsid w:val="00F82E94"/>
    <w:rsid w:val="00F82EAA"/>
    <w:rsid w:val="00F82F7D"/>
    <w:rsid w:val="00F830D0"/>
    <w:rsid w:val="00F8322B"/>
    <w:rsid w:val="00F83248"/>
    <w:rsid w:val="00F8332B"/>
    <w:rsid w:val="00F838B0"/>
    <w:rsid w:val="00F83F3D"/>
    <w:rsid w:val="00F84238"/>
    <w:rsid w:val="00F84503"/>
    <w:rsid w:val="00F84592"/>
    <w:rsid w:val="00F84948"/>
    <w:rsid w:val="00F84D38"/>
    <w:rsid w:val="00F84F72"/>
    <w:rsid w:val="00F85193"/>
    <w:rsid w:val="00F852A9"/>
    <w:rsid w:val="00F85576"/>
    <w:rsid w:val="00F85636"/>
    <w:rsid w:val="00F85804"/>
    <w:rsid w:val="00F85C27"/>
    <w:rsid w:val="00F86036"/>
    <w:rsid w:val="00F86254"/>
    <w:rsid w:val="00F863F4"/>
    <w:rsid w:val="00F8656E"/>
    <w:rsid w:val="00F86853"/>
    <w:rsid w:val="00F86C14"/>
    <w:rsid w:val="00F872EA"/>
    <w:rsid w:val="00F873FB"/>
    <w:rsid w:val="00F877B5"/>
    <w:rsid w:val="00F87A5C"/>
    <w:rsid w:val="00F87F7D"/>
    <w:rsid w:val="00F90330"/>
    <w:rsid w:val="00F906CD"/>
    <w:rsid w:val="00F909DE"/>
    <w:rsid w:val="00F912B9"/>
    <w:rsid w:val="00F91451"/>
    <w:rsid w:val="00F915EF"/>
    <w:rsid w:val="00F9173E"/>
    <w:rsid w:val="00F91BBD"/>
    <w:rsid w:val="00F91FBB"/>
    <w:rsid w:val="00F91FCD"/>
    <w:rsid w:val="00F9218B"/>
    <w:rsid w:val="00F922B7"/>
    <w:rsid w:val="00F92635"/>
    <w:rsid w:val="00F928B5"/>
    <w:rsid w:val="00F92B33"/>
    <w:rsid w:val="00F92D86"/>
    <w:rsid w:val="00F9337A"/>
    <w:rsid w:val="00F9374B"/>
    <w:rsid w:val="00F938C0"/>
    <w:rsid w:val="00F93E60"/>
    <w:rsid w:val="00F940C5"/>
    <w:rsid w:val="00F94237"/>
    <w:rsid w:val="00F943E0"/>
    <w:rsid w:val="00F94545"/>
    <w:rsid w:val="00F94776"/>
    <w:rsid w:val="00F949F7"/>
    <w:rsid w:val="00F94A10"/>
    <w:rsid w:val="00F94C27"/>
    <w:rsid w:val="00F94C4D"/>
    <w:rsid w:val="00F952BA"/>
    <w:rsid w:val="00F9556A"/>
    <w:rsid w:val="00F956D4"/>
    <w:rsid w:val="00F95816"/>
    <w:rsid w:val="00F95A7B"/>
    <w:rsid w:val="00F95C6A"/>
    <w:rsid w:val="00F95E58"/>
    <w:rsid w:val="00F95FD9"/>
    <w:rsid w:val="00F96691"/>
    <w:rsid w:val="00F96E77"/>
    <w:rsid w:val="00F97197"/>
    <w:rsid w:val="00F9733B"/>
    <w:rsid w:val="00F9756A"/>
    <w:rsid w:val="00F97571"/>
    <w:rsid w:val="00F97628"/>
    <w:rsid w:val="00F97AAC"/>
    <w:rsid w:val="00F97FF1"/>
    <w:rsid w:val="00FA01E0"/>
    <w:rsid w:val="00FA0370"/>
    <w:rsid w:val="00FA0A7D"/>
    <w:rsid w:val="00FA1A6E"/>
    <w:rsid w:val="00FA1FDC"/>
    <w:rsid w:val="00FA2427"/>
    <w:rsid w:val="00FA26AB"/>
    <w:rsid w:val="00FA2C89"/>
    <w:rsid w:val="00FA2E85"/>
    <w:rsid w:val="00FA2E9F"/>
    <w:rsid w:val="00FA2F1B"/>
    <w:rsid w:val="00FA3207"/>
    <w:rsid w:val="00FA3247"/>
    <w:rsid w:val="00FA346C"/>
    <w:rsid w:val="00FA34C4"/>
    <w:rsid w:val="00FA357F"/>
    <w:rsid w:val="00FA361A"/>
    <w:rsid w:val="00FA3C33"/>
    <w:rsid w:val="00FA3CFC"/>
    <w:rsid w:val="00FA3DED"/>
    <w:rsid w:val="00FA3F41"/>
    <w:rsid w:val="00FA4634"/>
    <w:rsid w:val="00FA4A6C"/>
    <w:rsid w:val="00FA4BF7"/>
    <w:rsid w:val="00FA5306"/>
    <w:rsid w:val="00FA534B"/>
    <w:rsid w:val="00FA53E1"/>
    <w:rsid w:val="00FA56BB"/>
    <w:rsid w:val="00FA5A5B"/>
    <w:rsid w:val="00FA612F"/>
    <w:rsid w:val="00FA6E1E"/>
    <w:rsid w:val="00FA6FC1"/>
    <w:rsid w:val="00FA7284"/>
    <w:rsid w:val="00FA7764"/>
    <w:rsid w:val="00FA7D13"/>
    <w:rsid w:val="00FB02A4"/>
    <w:rsid w:val="00FB0449"/>
    <w:rsid w:val="00FB0671"/>
    <w:rsid w:val="00FB0A03"/>
    <w:rsid w:val="00FB0AA9"/>
    <w:rsid w:val="00FB0C7B"/>
    <w:rsid w:val="00FB0CA6"/>
    <w:rsid w:val="00FB1588"/>
    <w:rsid w:val="00FB1695"/>
    <w:rsid w:val="00FB16BB"/>
    <w:rsid w:val="00FB1984"/>
    <w:rsid w:val="00FB1F6E"/>
    <w:rsid w:val="00FB214E"/>
    <w:rsid w:val="00FB2241"/>
    <w:rsid w:val="00FB27B2"/>
    <w:rsid w:val="00FB2921"/>
    <w:rsid w:val="00FB2B54"/>
    <w:rsid w:val="00FB2C38"/>
    <w:rsid w:val="00FB2C70"/>
    <w:rsid w:val="00FB3017"/>
    <w:rsid w:val="00FB3223"/>
    <w:rsid w:val="00FB38A6"/>
    <w:rsid w:val="00FB3B6E"/>
    <w:rsid w:val="00FB3C8C"/>
    <w:rsid w:val="00FB3E86"/>
    <w:rsid w:val="00FB413D"/>
    <w:rsid w:val="00FB44FA"/>
    <w:rsid w:val="00FB46FE"/>
    <w:rsid w:val="00FB485C"/>
    <w:rsid w:val="00FB4956"/>
    <w:rsid w:val="00FB4C96"/>
    <w:rsid w:val="00FB5031"/>
    <w:rsid w:val="00FB52F7"/>
    <w:rsid w:val="00FB613B"/>
    <w:rsid w:val="00FB63B8"/>
    <w:rsid w:val="00FB64A5"/>
    <w:rsid w:val="00FB653F"/>
    <w:rsid w:val="00FB6B98"/>
    <w:rsid w:val="00FB6C18"/>
    <w:rsid w:val="00FB6C7B"/>
    <w:rsid w:val="00FB7148"/>
    <w:rsid w:val="00FB72CE"/>
    <w:rsid w:val="00FB75BC"/>
    <w:rsid w:val="00FB7854"/>
    <w:rsid w:val="00FB7B55"/>
    <w:rsid w:val="00FB7C69"/>
    <w:rsid w:val="00FB7CCC"/>
    <w:rsid w:val="00FC0F5D"/>
    <w:rsid w:val="00FC109F"/>
    <w:rsid w:val="00FC1232"/>
    <w:rsid w:val="00FC198B"/>
    <w:rsid w:val="00FC1DA0"/>
    <w:rsid w:val="00FC1E1C"/>
    <w:rsid w:val="00FC27B9"/>
    <w:rsid w:val="00FC27F5"/>
    <w:rsid w:val="00FC2D5A"/>
    <w:rsid w:val="00FC2F77"/>
    <w:rsid w:val="00FC3075"/>
    <w:rsid w:val="00FC352D"/>
    <w:rsid w:val="00FC36DE"/>
    <w:rsid w:val="00FC3733"/>
    <w:rsid w:val="00FC3C3D"/>
    <w:rsid w:val="00FC3E81"/>
    <w:rsid w:val="00FC43A7"/>
    <w:rsid w:val="00FC44B7"/>
    <w:rsid w:val="00FC4969"/>
    <w:rsid w:val="00FC4AFD"/>
    <w:rsid w:val="00FC4C5D"/>
    <w:rsid w:val="00FC4CA7"/>
    <w:rsid w:val="00FC4CE0"/>
    <w:rsid w:val="00FC501D"/>
    <w:rsid w:val="00FC5451"/>
    <w:rsid w:val="00FC5A72"/>
    <w:rsid w:val="00FC5D67"/>
    <w:rsid w:val="00FC6137"/>
    <w:rsid w:val="00FC6344"/>
    <w:rsid w:val="00FC6360"/>
    <w:rsid w:val="00FC6372"/>
    <w:rsid w:val="00FC6488"/>
    <w:rsid w:val="00FC65CF"/>
    <w:rsid w:val="00FC681A"/>
    <w:rsid w:val="00FC6AFE"/>
    <w:rsid w:val="00FC6C81"/>
    <w:rsid w:val="00FC6FC6"/>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0BF"/>
    <w:rsid w:val="00FD245A"/>
    <w:rsid w:val="00FD2B4E"/>
    <w:rsid w:val="00FD3204"/>
    <w:rsid w:val="00FD33AC"/>
    <w:rsid w:val="00FD3ED4"/>
    <w:rsid w:val="00FD4103"/>
    <w:rsid w:val="00FD4240"/>
    <w:rsid w:val="00FD4625"/>
    <w:rsid w:val="00FD48F2"/>
    <w:rsid w:val="00FD49F3"/>
    <w:rsid w:val="00FD4D7E"/>
    <w:rsid w:val="00FD55CA"/>
    <w:rsid w:val="00FD5643"/>
    <w:rsid w:val="00FD5675"/>
    <w:rsid w:val="00FD5721"/>
    <w:rsid w:val="00FD57B1"/>
    <w:rsid w:val="00FD57E8"/>
    <w:rsid w:val="00FD5F80"/>
    <w:rsid w:val="00FD600C"/>
    <w:rsid w:val="00FD6888"/>
    <w:rsid w:val="00FD7128"/>
    <w:rsid w:val="00FD7397"/>
    <w:rsid w:val="00FD776D"/>
    <w:rsid w:val="00FD7835"/>
    <w:rsid w:val="00FD79FF"/>
    <w:rsid w:val="00FD7EF1"/>
    <w:rsid w:val="00FD7F4B"/>
    <w:rsid w:val="00FE039D"/>
    <w:rsid w:val="00FE08D3"/>
    <w:rsid w:val="00FE0B94"/>
    <w:rsid w:val="00FE0C49"/>
    <w:rsid w:val="00FE0D16"/>
    <w:rsid w:val="00FE2278"/>
    <w:rsid w:val="00FE2A0A"/>
    <w:rsid w:val="00FE2B4D"/>
    <w:rsid w:val="00FE36DD"/>
    <w:rsid w:val="00FE3A46"/>
    <w:rsid w:val="00FE3B36"/>
    <w:rsid w:val="00FE3E75"/>
    <w:rsid w:val="00FE3EA3"/>
    <w:rsid w:val="00FE4007"/>
    <w:rsid w:val="00FE4224"/>
    <w:rsid w:val="00FE46ED"/>
    <w:rsid w:val="00FE4B41"/>
    <w:rsid w:val="00FE4E69"/>
    <w:rsid w:val="00FE51BB"/>
    <w:rsid w:val="00FE5353"/>
    <w:rsid w:val="00FE545E"/>
    <w:rsid w:val="00FE5797"/>
    <w:rsid w:val="00FE588B"/>
    <w:rsid w:val="00FE5AF3"/>
    <w:rsid w:val="00FE5F1B"/>
    <w:rsid w:val="00FE60C2"/>
    <w:rsid w:val="00FE6145"/>
    <w:rsid w:val="00FE67CF"/>
    <w:rsid w:val="00FE68A4"/>
    <w:rsid w:val="00FE69FB"/>
    <w:rsid w:val="00FE73D4"/>
    <w:rsid w:val="00FE7574"/>
    <w:rsid w:val="00FE7885"/>
    <w:rsid w:val="00FE7918"/>
    <w:rsid w:val="00FE7959"/>
    <w:rsid w:val="00FE7A9B"/>
    <w:rsid w:val="00FE7E42"/>
    <w:rsid w:val="00FE7E4A"/>
    <w:rsid w:val="00FE7F96"/>
    <w:rsid w:val="00FF0C15"/>
    <w:rsid w:val="00FF115E"/>
    <w:rsid w:val="00FF133D"/>
    <w:rsid w:val="00FF14E2"/>
    <w:rsid w:val="00FF152F"/>
    <w:rsid w:val="00FF1A85"/>
    <w:rsid w:val="00FF1D20"/>
    <w:rsid w:val="00FF23D2"/>
    <w:rsid w:val="00FF29F8"/>
    <w:rsid w:val="00FF2E34"/>
    <w:rsid w:val="00FF3084"/>
    <w:rsid w:val="00FF3625"/>
    <w:rsid w:val="00FF3B0B"/>
    <w:rsid w:val="00FF3E00"/>
    <w:rsid w:val="00FF3F79"/>
    <w:rsid w:val="00FF4E59"/>
    <w:rsid w:val="00FF5C80"/>
    <w:rsid w:val="00FF62D4"/>
    <w:rsid w:val="00FF62EB"/>
    <w:rsid w:val="00FF641D"/>
    <w:rsid w:val="00FF642B"/>
    <w:rsid w:val="00FF6937"/>
    <w:rsid w:val="00FF6D90"/>
    <w:rsid w:val="00FF77AE"/>
    <w:rsid w:val="00FF7E95"/>
    <w:rsid w:val="02340C6D"/>
    <w:rsid w:val="08B30F7E"/>
    <w:rsid w:val="0A5971F3"/>
    <w:rsid w:val="0CC755F5"/>
    <w:rsid w:val="0DDD1321"/>
    <w:rsid w:val="16F86D75"/>
    <w:rsid w:val="1DF44B2C"/>
    <w:rsid w:val="21ED1009"/>
    <w:rsid w:val="2AAA7CFE"/>
    <w:rsid w:val="31250601"/>
    <w:rsid w:val="34E47B49"/>
    <w:rsid w:val="43B37BDE"/>
    <w:rsid w:val="45F17BD0"/>
    <w:rsid w:val="4ACF7FCD"/>
    <w:rsid w:val="4AEE24FA"/>
    <w:rsid w:val="4D5F5158"/>
    <w:rsid w:val="53731549"/>
    <w:rsid w:val="557770C0"/>
    <w:rsid w:val="5BF13EFE"/>
    <w:rsid w:val="62D22B84"/>
    <w:rsid w:val="68832095"/>
    <w:rsid w:val="6983623E"/>
    <w:rsid w:val="6A6A168D"/>
    <w:rsid w:val="708714E3"/>
    <w:rsid w:val="76F94ED8"/>
    <w:rsid w:val="7B7D6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46DD3"/>
  <w15:docId w15:val="{58E64548-51D1-4599-BDE4-4D43FC20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2"/>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rPr>
      <w:rFonts w:ascii="Times" w:hAnsi="Times"/>
    </w:rPr>
  </w:style>
  <w:style w:type="paragraph" w:styleId="a6">
    <w:name w:val="caption"/>
    <w:basedOn w:val="a0"/>
    <w:next w:val="a0"/>
    <w:link w:val="a7"/>
    <w:uiPriority w:val="35"/>
    <w:qFormat/>
    <w:pPr>
      <w:spacing w:before="120"/>
    </w:pPr>
    <w:rPr>
      <w:b/>
      <w:bCs/>
      <w:szCs w:val="20"/>
    </w:rPr>
  </w:style>
  <w:style w:type="paragraph" w:styleId="a">
    <w:name w:val="List Bullet"/>
    <w:basedOn w:val="a0"/>
    <w:uiPriority w:val="99"/>
    <w:unhideWhenUsed/>
    <w:qFormat/>
    <w:pPr>
      <w:widowControl w:val="0"/>
      <w:numPr>
        <w:numId w:val="3"/>
      </w:numPr>
      <w:spacing w:beforeLines="0" w:before="0" w:after="160" w:line="259" w:lineRule="auto"/>
      <w:contextualSpacing/>
    </w:pPr>
    <w:rPr>
      <w:rFonts w:asciiTheme="minorHAnsi" w:eastAsiaTheme="minorEastAsia" w:hAnsiTheme="minorHAnsi" w:cstheme="minorBidi"/>
      <w:kern w:val="2"/>
      <w:sz w:val="21"/>
      <w:szCs w:val="22"/>
      <w:lang w:eastAsia="zh-CN"/>
    </w:rPr>
  </w:style>
  <w:style w:type="paragraph" w:styleId="a8">
    <w:name w:val="Document Map"/>
    <w:basedOn w:val="a0"/>
    <w:semiHidden/>
    <w:qFormat/>
    <w:pPr>
      <w:shd w:val="clear" w:color="auto" w:fill="000080"/>
    </w:pPr>
  </w:style>
  <w:style w:type="paragraph" w:styleId="a9">
    <w:name w:val="annotation text"/>
    <w:basedOn w:val="a0"/>
    <w:link w:val="aa"/>
    <w:qFormat/>
    <w:rPr>
      <w:szCs w:val="20"/>
    </w:rPr>
  </w:style>
  <w:style w:type="paragraph" w:styleId="3">
    <w:name w:val="List Number 3"/>
    <w:basedOn w:val="a0"/>
    <w:qFormat/>
    <w:pPr>
      <w:numPr>
        <w:numId w:val="4"/>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b">
    <w:name w:val="endnote text"/>
    <w:basedOn w:val="a0"/>
    <w:link w:val="ac"/>
    <w:qFormat/>
    <w:pPr>
      <w:snapToGrid w:val="0"/>
    </w:pPr>
  </w:style>
  <w:style w:type="paragraph" w:styleId="ad">
    <w:name w:val="Balloon Text"/>
    <w:basedOn w:val="a0"/>
    <w:semiHidden/>
    <w:qFormat/>
    <w:rPr>
      <w:rFonts w:ascii="Arial" w:eastAsia="MS Gothic" w:hAnsi="Arial"/>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left" w:pos="2552"/>
      </w:tabs>
    </w:pPr>
    <w:rPr>
      <w:rFonts w:ascii="Arial" w:hAnsi="Arial"/>
      <w:b/>
    </w:rPr>
  </w:style>
  <w:style w:type="paragraph" w:styleId="af2">
    <w:name w:val="Subtitle"/>
    <w:basedOn w:val="a0"/>
    <w:next w:val="a0"/>
    <w:link w:val="af3"/>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4">
    <w:name w:val="List"/>
    <w:basedOn w:val="a0"/>
    <w:qFormat/>
    <w:pPr>
      <w:ind w:left="200" w:hangingChars="200" w:hanging="200"/>
    </w:pPr>
  </w:style>
  <w:style w:type="paragraph" w:styleId="af5">
    <w:name w:val="footnote text"/>
    <w:basedOn w:val="a0"/>
    <w:link w:val="af6"/>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7">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8">
    <w:name w:val="Title"/>
    <w:basedOn w:val="a0"/>
    <w:next w:val="a0"/>
    <w:link w:val="af9"/>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9"/>
    <w:next w:val="a9"/>
    <w:semiHidden/>
    <w:qFormat/>
    <w:rPr>
      <w:b/>
      <w:bCs/>
    </w:r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d">
    <w:name w:val="Strong"/>
    <w:basedOn w:val="a2"/>
    <w:uiPriority w:val="22"/>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Emphasis"/>
    <w:basedOn w:val="a2"/>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6">
    <w:name w:val="脚注文本 字符"/>
    <w:link w:val="af5"/>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4">
    <w:name w:val="List Paragraph"/>
    <w:basedOn w:val="a0"/>
    <w:link w:val="aff5"/>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0"/>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B1">
    <w:name w:val="B1"/>
    <w:basedOn w:val="af4"/>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6">
    <w:name w:val="Placeholder Text"/>
    <w:basedOn w:val="a2"/>
    <w:uiPriority w:val="99"/>
    <w:semiHidden/>
    <w:qFormat/>
    <w:rPr>
      <w:color w:val="808080"/>
    </w:rPr>
  </w:style>
  <w:style w:type="character" w:customStyle="1" w:styleId="aff5">
    <w:name w:val="列表段落 字符"/>
    <w:link w:val="aff4"/>
    <w:uiPriority w:val="34"/>
    <w:qFormat/>
    <w:locked/>
    <w:rPr>
      <w:rFonts w:ascii="宋体" w:hAnsi="宋体" w:cs="宋体"/>
      <w:sz w:val="24"/>
      <w:szCs w:val="24"/>
    </w:rPr>
  </w:style>
  <w:style w:type="character" w:customStyle="1" w:styleId="aa">
    <w:name w:val="批注文字 字符"/>
    <w:basedOn w:val="a2"/>
    <w:link w:val="a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uiPriority w:val="34"/>
    <w:qFormat/>
    <w:locked/>
    <w:rPr>
      <w:rFonts w:eastAsia="宋体"/>
      <w:lang w:eastAsia="ja-JP"/>
    </w:rPr>
  </w:style>
  <w:style w:type="character" w:customStyle="1" w:styleId="B1Char">
    <w:name w:val="B1 Char"/>
    <w:qFormat/>
    <w:locked/>
    <w:rPr>
      <w:lang w:eastAsia="en-US"/>
    </w:rPr>
  </w:style>
  <w:style w:type="character" w:customStyle="1" w:styleId="B2Char">
    <w:name w:val="B2 Char"/>
    <w:link w:val="B2"/>
    <w:qFormat/>
    <w:locked/>
    <w:rPr>
      <w:rFonts w:eastAsia="Times New Roman"/>
      <w:lang w:val="en-GB" w:eastAsia="en-GB"/>
    </w:rPr>
  </w:style>
  <w:style w:type="character" w:customStyle="1" w:styleId="af3">
    <w:name w:val="副标题 字符"/>
    <w:basedOn w:val="a2"/>
    <w:link w:val="af2"/>
    <w:qFormat/>
    <w:rPr>
      <w:rFonts w:asciiTheme="minorHAnsi" w:eastAsiaTheme="minorEastAsia" w:hAnsiTheme="minorHAnsi" w:cstheme="minorBidi"/>
      <w:b/>
      <w:bCs/>
      <w:kern w:val="28"/>
      <w:sz w:val="32"/>
      <w:szCs w:val="32"/>
      <w:lang w:eastAsia="en-US"/>
    </w:rPr>
  </w:style>
  <w:style w:type="character" w:customStyle="1" w:styleId="af9">
    <w:name w:val="标题 字符"/>
    <w:basedOn w:val="a2"/>
    <w:link w:val="af8"/>
    <w:qFormat/>
    <w:rPr>
      <w:rFonts w:asciiTheme="majorHAnsi" w:eastAsiaTheme="majorEastAsia" w:hAnsiTheme="majorHAnsi" w:cstheme="majorBidi"/>
      <w:b/>
      <w:bCs/>
      <w:sz w:val="32"/>
      <w:szCs w:val="32"/>
      <w:lang w:eastAsia="en-US"/>
    </w:rPr>
  </w:style>
  <w:style w:type="table" w:customStyle="1" w:styleId="17">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paragraph" w:customStyle="1" w:styleId="Reference">
    <w:name w:val="Reference"/>
    <w:basedOn w:val="EX"/>
    <w:qFormat/>
    <w:pPr>
      <w:numPr>
        <w:numId w:val="6"/>
      </w:numPr>
      <w:spacing w:beforeLines="0" w:before="0"/>
      <w:jc w:val="left"/>
    </w:pPr>
    <w:rPr>
      <w:rFonts w:eastAsia="宋体"/>
    </w:rPr>
  </w:style>
  <w:style w:type="paragraph" w:customStyle="1" w:styleId="B3">
    <w:name w:val="B3"/>
    <w:basedOn w:val="a0"/>
    <w:link w:val="B3Char"/>
    <w:qFormat/>
    <w:pPr>
      <w:spacing w:beforeLines="0" w:before="0" w:after="180"/>
      <w:ind w:left="1135" w:hanging="284"/>
      <w:jc w:val="left"/>
    </w:pPr>
    <w:rPr>
      <w:rFonts w:eastAsia="宋体"/>
      <w:szCs w:val="20"/>
      <w:lang w:val="en-GB"/>
    </w:rPr>
  </w:style>
  <w:style w:type="character" w:customStyle="1" w:styleId="B3Char">
    <w:name w:val="B3 Char"/>
    <w:link w:val="B3"/>
    <w:qFormat/>
    <w:rPr>
      <w:lang w:val="en-GB" w:eastAsia="en-US"/>
    </w:rPr>
  </w:style>
  <w:style w:type="paragraph" w:customStyle="1" w:styleId="B4">
    <w:name w:val="B4"/>
    <w:basedOn w:val="a0"/>
    <w:link w:val="B4Char"/>
    <w:qFormat/>
    <w:pPr>
      <w:spacing w:beforeLines="0" w:before="0" w:after="180"/>
      <w:ind w:left="1418" w:hanging="284"/>
      <w:jc w:val="left"/>
    </w:pPr>
    <w:rPr>
      <w:rFonts w:eastAsia="宋体"/>
      <w:szCs w:val="20"/>
      <w:lang w:val="en-GB"/>
    </w:rPr>
  </w:style>
  <w:style w:type="character" w:customStyle="1" w:styleId="B4Char">
    <w:name w:val="B4 Char"/>
    <w:link w:val="B4"/>
    <w:qFormat/>
    <w:rPr>
      <w:lang w:val="en-GB" w:eastAsia="en-US"/>
    </w:rPr>
  </w:style>
  <w:style w:type="paragraph" w:customStyle="1" w:styleId="B5">
    <w:name w:val="B5"/>
    <w:basedOn w:val="a0"/>
    <w:link w:val="B5Char"/>
    <w:qFormat/>
    <w:pPr>
      <w:spacing w:beforeLines="0" w:before="0" w:after="180"/>
      <w:ind w:left="1702" w:hanging="284"/>
      <w:jc w:val="left"/>
    </w:pPr>
    <w:rPr>
      <w:rFonts w:eastAsia="宋体"/>
      <w:szCs w:val="20"/>
      <w:lang w:val="en-GB"/>
    </w:rPr>
  </w:style>
  <w:style w:type="paragraph" w:customStyle="1" w:styleId="textintend3">
    <w:name w:val="text intend 3"/>
    <w:basedOn w:val="a0"/>
    <w:qFormat/>
    <w:pPr>
      <w:numPr>
        <w:numId w:val="7"/>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5Char">
    <w:name w:val="B5 Char"/>
    <w:link w:val="B5"/>
    <w:qFormat/>
    <w:rPr>
      <w:lang w:val="en-GB" w:eastAsia="en-US"/>
    </w:rPr>
  </w:style>
  <w:style w:type="paragraph" w:customStyle="1" w:styleId="21">
    <w:name w:val="修订2"/>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8D0DE7-5445-4780-A951-BD2B3191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3133</Words>
  <Characters>17859</Characters>
  <Application>Microsoft Office Word</Application>
  <DocSecurity>0</DocSecurity>
  <Lines>148</Lines>
  <Paragraphs>41</Paragraphs>
  <ScaleCrop>false</ScaleCrop>
  <Company>Vivo</Company>
  <LinksUpToDate>false</LinksUpToDate>
  <CharactersWithSpaces>20951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Yong Wang</cp:lastModifiedBy>
  <cp:revision>73</cp:revision>
  <cp:lastPrinted>2008-12-09T03:19:00Z</cp:lastPrinted>
  <dcterms:created xsi:type="dcterms:W3CDTF">2022-01-06T04:06:00Z</dcterms:created>
  <dcterms:modified xsi:type="dcterms:W3CDTF">2022-01-11T09:31:00Z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2052-11.1.0.11115</vt:lpwstr>
  </property>
  <property fmtid="{D5CDD505-2E9C-101B-9397-08002B2CF9AE}" pid="7" name="ICV">
    <vt:lpwstr>5326294BAA554AC99D20C123FD821C36</vt:lpwstr>
  </property>
</Properties>
</file>